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tiff" ContentType="image/tiff"/>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7"/>
      </w:pPr>
    </w:p>
    <w:p>
      <w:pPr>
        <w:ind w:firstLine="560"/>
      </w:pPr>
    </w:p>
    <w:p>
      <w:pPr>
        <w:ind w:firstLine="0" w:firstLineChars="0"/>
        <w:jc w:val="center"/>
      </w:pPr>
      <w:r>
        <w:rPr>
          <w:rFonts w:ascii="宋体" w:hAnsi="宋体"/>
          <w:sz w:val="24"/>
        </w:rPr>
        <w:drawing>
          <wp:inline distT="0" distB="0" distL="0" distR="0">
            <wp:extent cx="3305175" cy="628650"/>
            <wp:effectExtent l="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3305175" cy="628650"/>
                    </a:xfrm>
                    <a:prstGeom prst="rect">
                      <a:avLst/>
                    </a:prstGeom>
                    <a:noFill/>
                    <a:ln>
                      <a:noFill/>
                    </a:ln>
                  </pic:spPr>
                </pic:pic>
              </a:graphicData>
            </a:graphic>
          </wp:inline>
        </w:drawing>
      </w:r>
    </w:p>
    <w:p>
      <w:pPr>
        <w:ind w:firstLine="560"/>
      </w:pPr>
    </w:p>
    <w:p>
      <w:pPr>
        <w:ind w:firstLine="560"/>
      </w:pPr>
    </w:p>
    <w:p>
      <w:pPr>
        <w:pStyle w:val="46"/>
        <w:bidi w:val="0"/>
        <w:rPr>
          <w:rFonts w:hint="default"/>
          <w:lang w:val="en-US" w:eastAsia="zh-CN"/>
        </w:rPr>
      </w:pPr>
      <w:bookmarkStart w:id="0" w:name="_Toc70070386"/>
      <w:bookmarkStart w:id="1" w:name="_Toc70064361"/>
      <w:r>
        <w:rPr>
          <w:rFonts w:hint="eastAsia"/>
        </w:rPr>
        <w:t>信用卡服务系统</w:t>
      </w:r>
    </w:p>
    <w:p>
      <w:pPr>
        <w:pStyle w:val="46"/>
        <w:bidi w:val="0"/>
        <w:rPr>
          <w:rFonts w:hint="eastAsia"/>
        </w:rPr>
      </w:pPr>
      <w:r>
        <w:rPr>
          <w:rFonts w:hint="eastAsia"/>
        </w:rPr>
        <w:t>产品白皮书</w:t>
      </w:r>
      <w:bookmarkEnd w:id="0"/>
      <w:bookmarkEnd w:id="1"/>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0" w:leftChars="0" w:firstLine="0" w:firstLineChars="0"/>
        <w:rPr>
          <w:rFonts w:hint="eastAsia"/>
        </w:rPr>
      </w:pPr>
    </w:p>
    <w:p>
      <w:pPr>
        <w:pStyle w:val="46"/>
        <w:tabs>
          <w:tab w:val="left" w:pos="594"/>
        </w:tabs>
        <w:jc w:val="both"/>
        <w:rPr>
          <w:rFonts w:eastAsia="隶书"/>
          <w:b w:val="0"/>
        </w:rPr>
      </w:pPr>
      <w:r>
        <w:rPr>
          <w:rFonts w:eastAsia="隶书"/>
          <w:b w:val="0"/>
        </w:rPr>
        <w:tab/>
      </w:r>
    </w:p>
    <w:p>
      <w:pPr>
        <w:pStyle w:val="46"/>
        <w:tabs>
          <w:tab w:val="left" w:pos="594"/>
        </w:tabs>
        <w:jc w:val="both"/>
        <w:rPr>
          <w:rFonts w:eastAsia="隶书"/>
          <w:b w:val="0"/>
        </w:rPr>
      </w:pPr>
    </w:p>
    <w:p>
      <w:pPr>
        <w:pStyle w:val="46"/>
        <w:tabs>
          <w:tab w:val="left" w:pos="594"/>
        </w:tabs>
        <w:jc w:val="both"/>
        <w:rPr>
          <w:rFonts w:eastAsia="隶书"/>
          <w:b w:val="0"/>
        </w:rPr>
      </w:pPr>
    </w:p>
    <w:p>
      <w:pPr>
        <w:pStyle w:val="46"/>
        <w:rPr>
          <w:rFonts w:eastAsia="隶书"/>
          <w:b w:val="0"/>
          <w:sz w:val="48"/>
        </w:rPr>
      </w:pPr>
      <w:r>
        <w:rPr>
          <w:sz w:val="48"/>
        </w:rPr>
        <w:t>建信金融科技有限公司</w:t>
      </w:r>
      <w:r>
        <w:rPr>
          <w:rFonts w:hint="eastAsia"/>
          <w:sz w:val="48"/>
        </w:rPr>
        <w:br w:type="textWrapping"/>
      </w:r>
    </w:p>
    <w:p>
      <w:pPr>
        <w:ind w:firstLine="0" w:firstLineChars="0"/>
        <w:jc w:val="center"/>
      </w:pPr>
      <w:r>
        <w:rPr>
          <w:rFonts w:hint="eastAsia"/>
          <w:b/>
          <w:color w:val="000000"/>
          <w:sz w:val="48"/>
          <w:szCs w:val="30"/>
          <w:lang w:val="en-GB"/>
        </w:rPr>
        <w:t>202</w:t>
      </w:r>
      <w:r>
        <w:rPr>
          <w:rFonts w:hint="eastAsia"/>
          <w:b/>
          <w:color w:val="000000"/>
          <w:sz w:val="48"/>
          <w:szCs w:val="30"/>
          <w:lang w:val="en-US" w:eastAsia="zh-CN"/>
        </w:rPr>
        <w:t>2</w:t>
      </w:r>
      <w:r>
        <w:rPr>
          <w:rFonts w:hint="eastAsia"/>
          <w:b/>
          <w:color w:val="000000"/>
          <w:sz w:val="48"/>
          <w:szCs w:val="30"/>
          <w:lang w:val="en-GB"/>
        </w:rPr>
        <w:t>年</w:t>
      </w:r>
      <w:r>
        <w:rPr>
          <w:rFonts w:hint="eastAsia"/>
          <w:b/>
          <w:color w:val="000000"/>
          <w:sz w:val="48"/>
          <w:szCs w:val="30"/>
          <w:lang w:val="en-US" w:eastAsia="zh-CN"/>
        </w:rPr>
        <w:t>4</w:t>
      </w:r>
      <w:r>
        <w:rPr>
          <w:rFonts w:hint="eastAsia"/>
          <w:b/>
          <w:color w:val="000000"/>
          <w:sz w:val="48"/>
          <w:szCs w:val="30"/>
          <w:lang w:val="en-GB"/>
        </w:rPr>
        <w:t>月</w:t>
      </w:r>
      <w:r>
        <w:rPr>
          <w:b/>
          <w:color w:val="000000"/>
          <w:sz w:val="48"/>
          <w:szCs w:val="30"/>
          <w:lang w:val="en-GB"/>
        </w:rPr>
        <w:br w:type="page"/>
      </w:r>
    </w:p>
    <w:sdt>
      <w:sdtPr>
        <w:rPr>
          <w:rFonts w:asciiTheme="majorHAnsi" w:hAnsiTheme="majorHAnsi" w:eastAsiaTheme="majorEastAsia" w:cstheme="majorBidi"/>
          <w:color w:val="2E75B6" w:themeColor="accent1" w:themeShade="BF"/>
          <w:kern w:val="0"/>
          <w:sz w:val="32"/>
          <w:szCs w:val="32"/>
          <w:lang w:val="zh-CN"/>
        </w:rPr>
        <w:id w:val="-1606954865"/>
        <w:docPartObj>
          <w:docPartGallery w:val="Table of Contents"/>
          <w:docPartUnique/>
        </w:docPartObj>
      </w:sdtPr>
      <w:sdtEndPr>
        <w:rPr>
          <w:rFonts w:asciiTheme="majorHAnsi" w:hAnsiTheme="majorHAnsi" w:eastAsiaTheme="majorEastAsia" w:cstheme="majorBidi"/>
          <w:b/>
          <w:bCs/>
          <w:color w:val="2E75B6" w:themeColor="accent1" w:themeShade="BF"/>
          <w:kern w:val="0"/>
          <w:sz w:val="32"/>
          <w:szCs w:val="32"/>
          <w:lang w:val="zh-CN"/>
        </w:rPr>
      </w:sdtEndPr>
      <w:sdtContent>
        <w:p>
          <w:pPr>
            <w:pStyle w:val="51"/>
            <w:spacing w:line="360" w:lineRule="auto"/>
            <w:ind w:firstLine="227" w:firstLineChars="71"/>
            <w:jc w:val="center"/>
            <w:rPr>
              <w:rFonts w:ascii="仿宋" w:hAnsi="仿宋" w:eastAsia="仿宋" w:cstheme="majorBidi"/>
              <w:b/>
              <w:bCs/>
              <w:color w:val="2E75B6" w:themeColor="accent1" w:themeShade="BF"/>
              <w:kern w:val="0"/>
              <w:sz w:val="32"/>
              <w:szCs w:val="32"/>
              <w:lang w:val="zh-CN" w:eastAsia="zh-CN" w:bidi="ar-SA"/>
            </w:rPr>
          </w:pPr>
          <w:r>
            <w:rPr>
              <w:rFonts w:ascii="黑体" w:hAnsi="黑体" w:eastAsia="黑体"/>
              <w:lang w:val="zh-CN"/>
            </w:rPr>
            <w:t>目录</w:t>
          </w:r>
          <w:r>
            <w:rPr>
              <w:rFonts w:ascii="仿宋" w:hAnsi="仿宋" w:eastAsia="仿宋" w:cstheme="majorBidi"/>
              <w:color w:val="2E75B6" w:themeColor="accent1" w:themeShade="BF"/>
              <w:kern w:val="0"/>
              <w:sz w:val="32"/>
              <w:szCs w:val="32"/>
            </w:rPr>
            <w:fldChar w:fldCharType="begin"/>
          </w:r>
          <w:r>
            <w:rPr>
              <w:rFonts w:ascii="仿宋" w:hAnsi="仿宋" w:eastAsia="仿宋"/>
            </w:rPr>
            <w:instrText xml:space="preserve"> TOC \o "1-3" \h \z \u </w:instrText>
          </w:r>
          <w:r>
            <w:rPr>
              <w:rFonts w:ascii="仿宋" w:hAnsi="仿宋" w:eastAsia="仿宋" w:cstheme="majorBidi"/>
              <w:color w:val="2E75B6" w:themeColor="accent1" w:themeShade="BF"/>
              <w:kern w:val="0"/>
              <w:sz w:val="32"/>
              <w:szCs w:val="32"/>
            </w:rPr>
            <w:fldChar w:fldCharType="separate"/>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_Toc16895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 </w:t>
          </w:r>
          <w:r>
            <w:rPr>
              <w:rFonts w:hint="eastAsia" w:asciiTheme="majorEastAsia" w:hAnsiTheme="majorEastAsia" w:eastAsiaTheme="majorEastAsia" w:cstheme="majorEastAsia"/>
              <w:lang w:val="en-US" w:eastAsia="zh-CN"/>
            </w:rPr>
            <w:t>背景</w:t>
          </w:r>
          <w:r>
            <w:tab/>
          </w:r>
          <w:r>
            <w:fldChar w:fldCharType="begin"/>
          </w:r>
          <w:r>
            <w:instrText xml:space="preserve"> PAGEREF _Toc16895 \h </w:instrText>
          </w:r>
          <w:r>
            <w:fldChar w:fldCharType="separate"/>
          </w:r>
          <w:r>
            <w:t>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_Toc25309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1.1 </w:t>
          </w:r>
          <w:r>
            <w:rPr>
              <w:rFonts w:hint="eastAsia" w:asciiTheme="majorEastAsia" w:hAnsiTheme="majorEastAsia" w:eastAsiaTheme="majorEastAsia" w:cstheme="majorEastAsia"/>
              <w:lang w:val="en-US" w:eastAsia="zh-CN"/>
            </w:rPr>
            <w:t>背景介绍</w:t>
          </w:r>
          <w:r>
            <w:tab/>
          </w:r>
          <w:r>
            <w:fldChar w:fldCharType="begin"/>
          </w:r>
          <w:r>
            <w:instrText xml:space="preserve"> PAGEREF _Toc25309 \h </w:instrText>
          </w:r>
          <w:r>
            <w:fldChar w:fldCharType="separate"/>
          </w:r>
          <w:r>
            <w:t>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_Toc23459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1.2 </w:t>
          </w:r>
          <w:r>
            <w:rPr>
              <w:rFonts w:hint="eastAsia" w:asciiTheme="majorEastAsia" w:hAnsiTheme="majorEastAsia" w:eastAsiaTheme="majorEastAsia" w:cstheme="majorEastAsia"/>
              <w:lang w:val="en-US" w:eastAsia="zh-CN"/>
            </w:rPr>
            <w:t>术语解释</w:t>
          </w:r>
          <w:r>
            <w:tab/>
          </w:r>
          <w:r>
            <w:fldChar w:fldCharType="begin"/>
          </w:r>
          <w:r>
            <w:instrText xml:space="preserve"> PAGEREF _Toc23459 \h </w:instrText>
          </w:r>
          <w:r>
            <w:fldChar w:fldCharType="separate"/>
          </w:r>
          <w:r>
            <w:t>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_Toc19039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1.3 </w:t>
          </w:r>
          <w:r>
            <w:rPr>
              <w:rFonts w:hint="eastAsia" w:asciiTheme="majorEastAsia" w:hAnsiTheme="majorEastAsia" w:eastAsiaTheme="majorEastAsia" w:cstheme="majorEastAsia"/>
              <w:lang w:val="en-US" w:eastAsia="zh-CN"/>
            </w:rPr>
            <w:t>系统特点</w:t>
          </w:r>
          <w:r>
            <w:tab/>
          </w:r>
          <w:r>
            <w:fldChar w:fldCharType="begin"/>
          </w:r>
          <w:r>
            <w:instrText xml:space="preserve"> PAGEREF _Toc19039 \h </w:instrText>
          </w:r>
          <w:r>
            <w:fldChar w:fldCharType="separate"/>
          </w:r>
          <w:r>
            <w:t>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_Toc29045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1.3.1 </w:t>
          </w:r>
          <w:r>
            <w:rPr>
              <w:rFonts w:hint="eastAsia" w:asciiTheme="majorEastAsia" w:hAnsiTheme="majorEastAsia" w:eastAsiaTheme="majorEastAsia" w:cstheme="majorEastAsia"/>
              <w:lang w:val="en-US" w:eastAsia="zh-CN"/>
            </w:rPr>
            <w:t>业务创新亮点</w:t>
          </w:r>
          <w:r>
            <w:tab/>
          </w:r>
          <w:r>
            <w:fldChar w:fldCharType="begin"/>
          </w:r>
          <w:r>
            <w:instrText xml:space="preserve"> PAGEREF _Toc29045 \h </w:instrText>
          </w:r>
          <w:r>
            <w:fldChar w:fldCharType="separate"/>
          </w:r>
          <w:r>
            <w:t>8</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_Toc26373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1.3.2 </w:t>
          </w:r>
          <w:r>
            <w:rPr>
              <w:rFonts w:hint="eastAsia" w:asciiTheme="majorEastAsia" w:hAnsiTheme="majorEastAsia" w:eastAsiaTheme="majorEastAsia" w:cstheme="majorEastAsia"/>
              <w:lang w:val="en-US" w:eastAsia="zh-CN"/>
            </w:rPr>
            <w:t>技术创新亮点</w:t>
          </w:r>
          <w:r>
            <w:tab/>
          </w:r>
          <w:r>
            <w:fldChar w:fldCharType="begin"/>
          </w:r>
          <w:r>
            <w:instrText xml:space="preserve"> PAGEREF _Toc26373 \h </w:instrText>
          </w:r>
          <w:r>
            <w:fldChar w:fldCharType="separate"/>
          </w:r>
          <w:r>
            <w:t>15</w:t>
          </w:r>
          <w:r>
            <w:fldChar w:fldCharType="end"/>
          </w:r>
          <w:r>
            <w:rPr>
              <w:rFonts w:ascii="仿宋" w:hAnsi="仿宋" w:eastAsia="仿宋"/>
              <w:bCs/>
              <w:lang w:val="zh-CN"/>
            </w:rPr>
            <w:fldChar w:fldCharType="end"/>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_Toc14283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2 </w:t>
          </w:r>
          <w:r>
            <w:rPr>
              <w:rFonts w:hint="eastAsia" w:asciiTheme="majorEastAsia" w:hAnsiTheme="majorEastAsia" w:eastAsiaTheme="majorEastAsia" w:cstheme="majorEastAsia"/>
              <w:lang w:val="en-US" w:eastAsia="zh-CN"/>
            </w:rPr>
            <w:t>总体说明</w:t>
          </w:r>
          <w:r>
            <w:tab/>
          </w:r>
          <w:r>
            <w:fldChar w:fldCharType="begin"/>
          </w:r>
          <w:r>
            <w:instrText xml:space="preserve"> PAGEREF _Toc14283 \h </w:instrText>
          </w:r>
          <w:r>
            <w:fldChar w:fldCharType="separate"/>
          </w:r>
          <w:r>
            <w:t>20</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_Toc6985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2.1 </w:t>
          </w:r>
          <w:r>
            <w:rPr>
              <w:rFonts w:hint="eastAsia" w:asciiTheme="majorEastAsia" w:hAnsiTheme="majorEastAsia" w:eastAsiaTheme="majorEastAsia" w:cstheme="majorEastAsia"/>
              <w:lang w:val="en-US" w:eastAsia="zh-CN"/>
            </w:rPr>
            <w:t>系统目标</w:t>
          </w:r>
          <w:r>
            <w:tab/>
          </w:r>
          <w:r>
            <w:fldChar w:fldCharType="begin"/>
          </w:r>
          <w:r>
            <w:instrText xml:space="preserve"> PAGEREF _Toc6985 \h </w:instrText>
          </w:r>
          <w:r>
            <w:fldChar w:fldCharType="separate"/>
          </w:r>
          <w:r>
            <w:t>20</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_Toc28875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2.2 </w:t>
          </w:r>
          <w:r>
            <w:rPr>
              <w:rFonts w:hint="eastAsia" w:asciiTheme="majorEastAsia" w:hAnsiTheme="majorEastAsia" w:eastAsiaTheme="majorEastAsia" w:cstheme="majorEastAsia"/>
              <w:lang w:val="en-US" w:eastAsia="zh-CN"/>
            </w:rPr>
            <w:t>系统架构</w:t>
          </w:r>
          <w:r>
            <w:tab/>
          </w:r>
          <w:r>
            <w:fldChar w:fldCharType="begin"/>
          </w:r>
          <w:r>
            <w:instrText xml:space="preserve"> PAGEREF _Toc28875 \h </w:instrText>
          </w:r>
          <w:r>
            <w:fldChar w:fldCharType="separate"/>
          </w:r>
          <w:r>
            <w:t>21</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_Toc11266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2.3 </w:t>
          </w:r>
          <w:r>
            <w:rPr>
              <w:rFonts w:hint="eastAsia" w:asciiTheme="majorEastAsia" w:hAnsiTheme="majorEastAsia" w:eastAsiaTheme="majorEastAsia" w:cstheme="majorEastAsia"/>
              <w:lang w:val="en-US" w:eastAsia="zh-CN"/>
            </w:rPr>
            <w:t>设计原则</w:t>
          </w:r>
          <w:r>
            <w:tab/>
          </w:r>
          <w:r>
            <w:fldChar w:fldCharType="begin"/>
          </w:r>
          <w:r>
            <w:instrText xml:space="preserve"> PAGEREF _Toc11266 \h </w:instrText>
          </w:r>
          <w:r>
            <w:fldChar w:fldCharType="separate"/>
          </w:r>
          <w:r>
            <w:t>22</w:t>
          </w:r>
          <w:r>
            <w:fldChar w:fldCharType="end"/>
          </w:r>
          <w:r>
            <w:rPr>
              <w:rFonts w:ascii="仿宋" w:hAnsi="仿宋" w:eastAsia="仿宋"/>
              <w:bCs/>
              <w:lang w:val="zh-CN"/>
            </w:rPr>
            <w:fldChar w:fldCharType="end"/>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_Toc21522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 </w:t>
          </w:r>
          <w:r>
            <w:rPr>
              <w:rFonts w:hint="eastAsia" w:asciiTheme="majorEastAsia" w:hAnsiTheme="majorEastAsia" w:eastAsiaTheme="majorEastAsia" w:cstheme="majorEastAsia"/>
              <w:lang w:val="en-US" w:eastAsia="zh-CN"/>
            </w:rPr>
            <w:t>功能说明</w:t>
          </w:r>
          <w:r>
            <w:tab/>
          </w:r>
          <w:r>
            <w:fldChar w:fldCharType="begin"/>
          </w:r>
          <w:r>
            <w:instrText xml:space="preserve"> PAGEREF _Toc21522 \h </w:instrText>
          </w:r>
          <w:r>
            <w:fldChar w:fldCharType="separate"/>
          </w:r>
          <w:r>
            <w:t>23</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_Toc26613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3.1 </w:t>
          </w:r>
          <w:r>
            <w:rPr>
              <w:rFonts w:hint="eastAsia" w:asciiTheme="majorEastAsia" w:hAnsiTheme="majorEastAsia" w:eastAsiaTheme="majorEastAsia" w:cstheme="majorEastAsia"/>
              <w:lang w:val="en-US" w:eastAsia="zh-CN"/>
            </w:rPr>
            <w:t>产品功能体系</w:t>
          </w:r>
          <w:r>
            <w:tab/>
          </w:r>
          <w:r>
            <w:fldChar w:fldCharType="begin"/>
          </w:r>
          <w:r>
            <w:instrText xml:space="preserve"> PAGEREF _Toc26613 \h </w:instrText>
          </w:r>
          <w:r>
            <w:fldChar w:fldCharType="separate"/>
          </w:r>
          <w:r>
            <w:t>23</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_Toc31877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3.2 </w:t>
          </w:r>
          <w:r>
            <w:rPr>
              <w:rFonts w:hint="eastAsia" w:asciiTheme="majorEastAsia" w:hAnsiTheme="majorEastAsia" w:eastAsiaTheme="majorEastAsia" w:cstheme="majorEastAsia"/>
              <w:lang w:val="en-US" w:eastAsia="zh-CN"/>
            </w:rPr>
            <w:t>业务功能模型</w:t>
          </w:r>
          <w:r>
            <w:tab/>
          </w:r>
          <w:r>
            <w:fldChar w:fldCharType="begin"/>
          </w:r>
          <w:r>
            <w:instrText xml:space="preserve"> PAGEREF _Toc31877 \h </w:instrText>
          </w:r>
          <w:r>
            <w:fldChar w:fldCharType="separate"/>
          </w:r>
          <w:r>
            <w:t>23</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_Toc12507 </w:instrText>
          </w:r>
          <w:r>
            <w:rPr>
              <w:rFonts w:ascii="仿宋" w:hAnsi="仿宋" w:eastAsia="仿宋"/>
              <w:bCs/>
              <w:lang w:val="zh-CN"/>
            </w:rPr>
            <w:fldChar w:fldCharType="separate"/>
          </w:r>
          <w:r>
            <w:t>3.1 发卡功能</w:t>
          </w:r>
          <w:r>
            <w:tab/>
          </w:r>
          <w:r>
            <w:fldChar w:fldCharType="begin"/>
          </w:r>
          <w:r>
            <w:instrText xml:space="preserve"> PAGEREF _Toc12507 \h </w:instrText>
          </w:r>
          <w:r>
            <w:fldChar w:fldCharType="separate"/>
          </w:r>
          <w:r>
            <w:t>24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_Toc21946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 </w:t>
          </w:r>
          <w:r>
            <w:rPr>
              <w:rFonts w:hint="eastAsia" w:asciiTheme="minorEastAsia" w:hAnsiTheme="minorEastAsia" w:eastAsiaTheme="minorEastAsia" w:cstheme="minorEastAsia"/>
            </w:rPr>
            <w:t>发卡产品功能</w:t>
          </w:r>
          <w:r>
            <w:tab/>
          </w:r>
          <w:r>
            <w:fldChar w:fldCharType="begin"/>
          </w:r>
          <w:r>
            <w:instrText xml:space="preserve"> PAGEREF _Toc21946 \h </w:instrText>
          </w:r>
          <w:r>
            <w:fldChar w:fldCharType="separate"/>
          </w:r>
          <w:r>
            <w:t>25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_Toc6570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3.1.2 </w:t>
          </w:r>
          <w:r>
            <w:rPr>
              <w:rFonts w:hint="eastAsia" w:asciiTheme="minorEastAsia" w:hAnsiTheme="minorEastAsia" w:eastAsiaTheme="minorEastAsia" w:cstheme="minorEastAsia"/>
            </w:rPr>
            <w:t>发卡产品使用渠道</w:t>
          </w:r>
          <w:r>
            <w:tab/>
          </w:r>
          <w:r>
            <w:fldChar w:fldCharType="begin"/>
          </w:r>
          <w:r>
            <w:instrText xml:space="preserve"> PAGEREF _Toc6570 \h </w:instrText>
          </w:r>
          <w:r>
            <w:fldChar w:fldCharType="separate"/>
          </w:r>
          <w:r>
            <w:t>26</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_Toc3485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3.1.3 </w:t>
          </w:r>
          <w:r>
            <w:rPr>
              <w:rFonts w:hint="eastAsia" w:asciiTheme="minorEastAsia" w:hAnsiTheme="minorEastAsia" w:eastAsiaTheme="minorEastAsia" w:cstheme="minorEastAsia"/>
            </w:rPr>
            <w:t>发卡产品配套功能</w:t>
          </w:r>
          <w:r>
            <w:tab/>
          </w:r>
          <w:r>
            <w:fldChar w:fldCharType="begin"/>
          </w:r>
          <w:r>
            <w:instrText xml:space="preserve"> PAGEREF _Toc3485 \h </w:instrText>
          </w:r>
          <w:r>
            <w:fldChar w:fldCharType="separate"/>
          </w:r>
          <w:r>
            <w:t>26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_Toc11308 </w:instrText>
          </w:r>
          <w:r>
            <w:rPr>
              <w:rFonts w:ascii="仿宋" w:hAnsi="仿宋" w:eastAsia="仿宋"/>
              <w:bCs/>
              <w:lang w:val="zh-CN"/>
            </w:rPr>
            <w:fldChar w:fldCharType="separate"/>
          </w:r>
          <w:r>
            <w:rPr>
              <w:rFonts w:hint="eastAsia" w:asciiTheme="minorEastAsia" w:hAnsiTheme="minorEastAsia" w:eastAsiaTheme="minorEastAsia" w:cstheme="minorEastAsia"/>
            </w:rPr>
            <w:t>3.2 分期功能</w:t>
          </w:r>
          <w:r>
            <w:tab/>
          </w:r>
          <w:r>
            <w:fldChar w:fldCharType="begin"/>
          </w:r>
          <w:r>
            <w:instrText xml:space="preserve"> PAGEREF _Toc11308 \h </w:instrText>
          </w:r>
          <w:r>
            <w:fldChar w:fldCharType="separate"/>
          </w:r>
          <w:r>
            <w:t>27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_Toc29752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3.2.1 </w:t>
          </w:r>
          <w:r>
            <w:rPr>
              <w:rFonts w:hint="eastAsia" w:asciiTheme="minorEastAsia" w:hAnsiTheme="minorEastAsia" w:eastAsiaTheme="minorEastAsia" w:cstheme="minorEastAsia"/>
            </w:rPr>
            <w:t>普通分期</w:t>
          </w:r>
          <w:r>
            <w:tab/>
          </w:r>
          <w:r>
            <w:fldChar w:fldCharType="begin"/>
          </w:r>
          <w:r>
            <w:instrText xml:space="preserve"> PAGEREF _Toc29752 \h </w:instrText>
          </w:r>
          <w:r>
            <w:fldChar w:fldCharType="separate"/>
          </w:r>
          <w:r>
            <w:t>27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_Toc14363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3.2.2 </w:t>
          </w:r>
          <w:r>
            <w:rPr>
              <w:rFonts w:hint="eastAsia" w:asciiTheme="minorEastAsia" w:hAnsiTheme="minorEastAsia" w:eastAsiaTheme="minorEastAsia" w:cstheme="minorEastAsia"/>
            </w:rPr>
            <w:t>专项分期</w:t>
          </w:r>
          <w:r>
            <w:tab/>
          </w:r>
          <w:r>
            <w:fldChar w:fldCharType="begin"/>
          </w:r>
          <w:r>
            <w:instrText xml:space="preserve"> PAGEREF _Toc14363 \h </w:instrText>
          </w:r>
          <w:r>
            <w:fldChar w:fldCharType="separate"/>
          </w:r>
          <w:r>
            <w:t>28</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_Toc17099 </w:instrText>
          </w:r>
          <w:r>
            <w:rPr>
              <w:rFonts w:ascii="仿宋" w:hAnsi="仿宋" w:eastAsia="仿宋"/>
              <w:bCs/>
              <w:lang w:val="zh-CN"/>
            </w:rPr>
            <w:fldChar w:fldCharType="separate"/>
          </w:r>
          <w:r>
            <w:rPr>
              <w:rFonts w:hint="eastAsia" w:asciiTheme="minorEastAsia" w:hAnsiTheme="minorEastAsia" w:eastAsiaTheme="minorEastAsia" w:cstheme="minorEastAsia"/>
            </w:rPr>
            <w:t>3.3 信审功能</w:t>
          </w:r>
          <w:r>
            <w:tab/>
          </w:r>
          <w:r>
            <w:fldChar w:fldCharType="begin"/>
          </w:r>
          <w:r>
            <w:instrText xml:space="preserve"> PAGEREF _Toc17099 \h </w:instrText>
          </w:r>
          <w:r>
            <w:fldChar w:fldCharType="separate"/>
          </w:r>
          <w:r>
            <w:t>28</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_Toc24675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3.3.1 </w:t>
          </w:r>
          <w:r>
            <w:rPr>
              <w:rFonts w:hint="eastAsia" w:asciiTheme="minorEastAsia" w:hAnsiTheme="minorEastAsia" w:eastAsiaTheme="minorEastAsia" w:cstheme="minorEastAsia"/>
            </w:rPr>
            <w:t>贷记卡业务审批</w:t>
          </w:r>
          <w:r>
            <w:tab/>
          </w:r>
          <w:r>
            <w:fldChar w:fldCharType="begin"/>
          </w:r>
          <w:r>
            <w:instrText xml:space="preserve"> PAGEREF _Toc24675 \h </w:instrText>
          </w:r>
          <w:r>
            <w:fldChar w:fldCharType="separate"/>
          </w:r>
          <w:r>
            <w:t>28</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_Toc19605 </w:instrText>
          </w:r>
          <w:r>
            <w:rPr>
              <w:rFonts w:ascii="仿宋" w:hAnsi="仿宋" w:eastAsia="仿宋"/>
              <w:bCs/>
              <w:lang w:val="zh-CN"/>
            </w:rPr>
            <w:fldChar w:fldCharType="separate"/>
          </w:r>
          <w:r>
            <w:rPr>
              <w:rFonts w:hint="eastAsia" w:asciiTheme="minorEastAsia" w:hAnsiTheme="minorEastAsia" w:eastAsiaTheme="minorEastAsia" w:cstheme="minorEastAsia"/>
            </w:rPr>
            <w:t>3.4 额度管理</w:t>
          </w:r>
          <w:r>
            <w:tab/>
          </w:r>
          <w:r>
            <w:fldChar w:fldCharType="begin"/>
          </w:r>
          <w:r>
            <w:instrText xml:space="preserve"> PAGEREF _Toc19605 \h </w:instrText>
          </w:r>
          <w:r>
            <w:fldChar w:fldCharType="separate"/>
          </w:r>
          <w:r>
            <w:t>29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_Toc32572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3.4.1 </w:t>
          </w:r>
          <w:r>
            <w:rPr>
              <w:rFonts w:hint="eastAsia" w:asciiTheme="minorEastAsia" w:hAnsiTheme="minorEastAsia" w:eastAsiaTheme="minorEastAsia" w:cstheme="minorEastAsia"/>
            </w:rPr>
            <w:t>额度体系</w:t>
          </w:r>
          <w:r>
            <w:tab/>
          </w:r>
          <w:r>
            <w:fldChar w:fldCharType="begin"/>
          </w:r>
          <w:r>
            <w:instrText xml:space="preserve"> PAGEREF _Toc32572 \h </w:instrText>
          </w:r>
          <w:r>
            <w:fldChar w:fldCharType="separate"/>
          </w:r>
          <w:r>
            <w:t>29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_Toc28419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3.4.2 </w:t>
          </w:r>
          <w:r>
            <w:rPr>
              <w:rFonts w:hint="eastAsia" w:asciiTheme="minorEastAsia" w:hAnsiTheme="minorEastAsia" w:eastAsiaTheme="minorEastAsia" w:cstheme="minorEastAsia"/>
            </w:rPr>
            <w:t>额度网架构方案</w:t>
          </w:r>
          <w:r>
            <w:tab/>
          </w:r>
          <w:r>
            <w:fldChar w:fldCharType="begin"/>
          </w:r>
          <w:r>
            <w:instrText xml:space="preserve"> PAGEREF _Toc28419 \h </w:instrText>
          </w:r>
          <w:r>
            <w:fldChar w:fldCharType="separate"/>
          </w:r>
          <w:r>
            <w:t>29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_Toc47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3.4.3 </w:t>
          </w:r>
          <w:r>
            <w:rPr>
              <w:rFonts w:hint="eastAsia" w:asciiTheme="minorEastAsia" w:hAnsiTheme="minorEastAsia" w:eastAsiaTheme="minorEastAsia" w:cstheme="minorEastAsia"/>
            </w:rPr>
            <w:t>机构额度网架构</w:t>
          </w:r>
          <w:r>
            <w:tab/>
          </w:r>
          <w:r>
            <w:fldChar w:fldCharType="begin"/>
          </w:r>
          <w:r>
            <w:instrText xml:space="preserve"> PAGEREF _Toc47 \h </w:instrText>
          </w:r>
          <w:r>
            <w:fldChar w:fldCharType="separate"/>
          </w:r>
          <w:r>
            <w:t>30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_Toc1044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3.4.4 </w:t>
          </w:r>
          <w:r>
            <w:rPr>
              <w:rFonts w:hint="eastAsia" w:asciiTheme="minorEastAsia" w:hAnsiTheme="minorEastAsia" w:eastAsiaTheme="minorEastAsia" w:cstheme="minorEastAsia"/>
            </w:rPr>
            <w:t>个人额度网</w:t>
          </w:r>
          <w:r>
            <w:tab/>
          </w:r>
          <w:r>
            <w:fldChar w:fldCharType="begin"/>
          </w:r>
          <w:r>
            <w:instrText xml:space="preserve"> PAGEREF _Toc1044 \h </w:instrText>
          </w:r>
          <w:r>
            <w:fldChar w:fldCharType="separate"/>
          </w:r>
          <w:r>
            <w:t>31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_Toc1875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3.4.5 </w:t>
          </w:r>
          <w:r>
            <w:rPr>
              <w:rFonts w:hint="eastAsia" w:asciiTheme="minorEastAsia" w:hAnsiTheme="minorEastAsia" w:eastAsiaTheme="minorEastAsia" w:cstheme="minorEastAsia"/>
            </w:rPr>
            <w:t>额度节点管理</w:t>
          </w:r>
          <w:r>
            <w:tab/>
          </w:r>
          <w:r>
            <w:fldChar w:fldCharType="begin"/>
          </w:r>
          <w:r>
            <w:instrText xml:space="preserve"> PAGEREF _Toc1875 \h </w:instrText>
          </w:r>
          <w:r>
            <w:fldChar w:fldCharType="separate"/>
          </w:r>
          <w:r>
            <w:t>31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_Toc28990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3.4.6 </w:t>
          </w:r>
          <w:r>
            <w:rPr>
              <w:rFonts w:hint="eastAsia" w:asciiTheme="minorEastAsia" w:hAnsiTheme="minorEastAsia" w:eastAsiaTheme="minorEastAsia" w:cstheme="minorEastAsia"/>
            </w:rPr>
            <w:t>额度授信</w:t>
          </w:r>
          <w:r>
            <w:tab/>
          </w:r>
          <w:r>
            <w:fldChar w:fldCharType="begin"/>
          </w:r>
          <w:r>
            <w:instrText xml:space="preserve"> PAGEREF _Toc28990 \h </w:instrText>
          </w:r>
          <w:r>
            <w:fldChar w:fldCharType="separate"/>
          </w:r>
          <w:r>
            <w:t>32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_Toc14134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3.4.7 </w:t>
          </w:r>
          <w:r>
            <w:rPr>
              <w:rFonts w:hint="eastAsia" w:asciiTheme="minorEastAsia" w:hAnsiTheme="minorEastAsia" w:eastAsiaTheme="minorEastAsia" w:cstheme="minorEastAsia"/>
            </w:rPr>
            <w:t>额度调整</w:t>
          </w:r>
          <w:r>
            <w:tab/>
          </w:r>
          <w:r>
            <w:fldChar w:fldCharType="begin"/>
          </w:r>
          <w:r>
            <w:instrText xml:space="preserve"> PAGEREF _Toc14134 \h </w:instrText>
          </w:r>
          <w:r>
            <w:fldChar w:fldCharType="separate"/>
          </w:r>
          <w:r>
            <w:t>33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_Toc32277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3.4.8 </w:t>
          </w:r>
          <w:r>
            <w:rPr>
              <w:rFonts w:hint="eastAsia" w:asciiTheme="minorEastAsia" w:hAnsiTheme="minorEastAsia" w:eastAsiaTheme="minorEastAsia" w:cstheme="minorEastAsia"/>
            </w:rPr>
            <w:t>额度查询</w:t>
          </w:r>
          <w:r>
            <w:tab/>
          </w:r>
          <w:r>
            <w:fldChar w:fldCharType="begin"/>
          </w:r>
          <w:r>
            <w:instrText xml:space="preserve"> PAGEREF _Toc32277 \h </w:instrText>
          </w:r>
          <w:r>
            <w:fldChar w:fldCharType="separate"/>
          </w:r>
          <w:r>
            <w:t>33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_Toc13138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3.4.9 </w:t>
          </w:r>
          <w:r>
            <w:rPr>
              <w:rFonts w:hint="eastAsia" w:asciiTheme="minorEastAsia" w:hAnsiTheme="minorEastAsia" w:eastAsiaTheme="minorEastAsia" w:cstheme="minorEastAsia"/>
            </w:rPr>
            <w:t>实时余额</w:t>
          </w:r>
          <w:r>
            <w:tab/>
          </w:r>
          <w:r>
            <w:fldChar w:fldCharType="begin"/>
          </w:r>
          <w:r>
            <w:instrText xml:space="preserve"> PAGEREF _Toc13138 \h </w:instrText>
          </w:r>
          <w:r>
            <w:fldChar w:fldCharType="separate"/>
          </w:r>
          <w:r>
            <w:t>33</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_Toc14717 </w:instrText>
          </w:r>
          <w:r>
            <w:rPr>
              <w:rFonts w:ascii="仿宋" w:hAnsi="仿宋" w:eastAsia="仿宋"/>
              <w:bCs/>
              <w:lang w:val="zh-CN"/>
            </w:rPr>
            <w:fldChar w:fldCharType="separate"/>
          </w:r>
          <w:r>
            <w:rPr>
              <w:rFonts w:hint="eastAsia" w:asciiTheme="minorEastAsia" w:hAnsiTheme="minorEastAsia" w:eastAsiaTheme="minorEastAsia" w:cstheme="minorEastAsia"/>
            </w:rPr>
            <w:t>3.5 授权处理</w:t>
          </w:r>
          <w:r>
            <w:tab/>
          </w:r>
          <w:r>
            <w:fldChar w:fldCharType="begin"/>
          </w:r>
          <w:r>
            <w:instrText xml:space="preserve"> PAGEREF _Toc14717 \h </w:instrText>
          </w:r>
          <w:r>
            <w:fldChar w:fldCharType="separate"/>
          </w:r>
          <w:r>
            <w:t>35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_Toc11015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3.5.1 </w:t>
          </w:r>
          <w:r>
            <w:rPr>
              <w:rFonts w:hint="eastAsia" w:asciiTheme="minorEastAsia" w:hAnsiTheme="minorEastAsia" w:eastAsiaTheme="minorEastAsia" w:cstheme="minorEastAsia"/>
            </w:rPr>
            <w:t>产品特性介绍</w:t>
          </w:r>
          <w:r>
            <w:tab/>
          </w:r>
          <w:r>
            <w:fldChar w:fldCharType="begin"/>
          </w:r>
          <w:r>
            <w:instrText xml:space="preserve"> PAGEREF _Toc11015 \h </w:instrText>
          </w:r>
          <w:r>
            <w:fldChar w:fldCharType="separate"/>
          </w:r>
          <w:r>
            <w:t>35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_Toc10553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3.5.2 </w:t>
          </w:r>
          <w:r>
            <w:rPr>
              <w:rFonts w:hint="eastAsia" w:asciiTheme="minorEastAsia" w:hAnsiTheme="minorEastAsia" w:eastAsiaTheme="minorEastAsia" w:cstheme="minorEastAsia"/>
            </w:rPr>
            <w:t>产品功能介绍</w:t>
          </w:r>
          <w:r>
            <w:tab/>
          </w:r>
          <w:r>
            <w:fldChar w:fldCharType="begin"/>
          </w:r>
          <w:r>
            <w:instrText xml:space="preserve"> PAGEREF _Toc10553 \h </w:instrText>
          </w:r>
          <w:r>
            <w:fldChar w:fldCharType="separate"/>
          </w:r>
          <w:r>
            <w:t>36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_Toc22884 </w:instrText>
          </w:r>
          <w:r>
            <w:rPr>
              <w:rFonts w:ascii="仿宋" w:hAnsi="仿宋" w:eastAsia="仿宋"/>
              <w:bCs/>
              <w:lang w:val="zh-CN"/>
            </w:rPr>
            <w:fldChar w:fldCharType="separate"/>
          </w:r>
          <w:r>
            <w:rPr>
              <w:rFonts w:hint="eastAsia" w:asciiTheme="minorEastAsia" w:hAnsiTheme="minorEastAsia" w:eastAsiaTheme="minorEastAsia" w:cstheme="minorEastAsia"/>
            </w:rPr>
            <w:t>3.6 参数体系</w:t>
          </w:r>
          <w:r>
            <w:tab/>
          </w:r>
          <w:r>
            <w:fldChar w:fldCharType="begin"/>
          </w:r>
          <w:r>
            <w:instrText xml:space="preserve"> PAGEREF _Toc22884 \h </w:instrText>
          </w:r>
          <w:r>
            <w:fldChar w:fldCharType="separate"/>
          </w:r>
          <w:r>
            <w:t>49</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_Toc7947 </w:instrText>
          </w:r>
          <w:r>
            <w:rPr>
              <w:rFonts w:ascii="仿宋" w:hAnsi="仿宋" w:eastAsia="仿宋"/>
              <w:bCs/>
              <w:lang w:val="zh-CN"/>
            </w:rPr>
            <w:fldChar w:fldCharType="separate"/>
          </w:r>
          <w:r>
            <w:rPr>
              <w:rFonts w:hint="eastAsia" w:asciiTheme="minorEastAsia" w:hAnsiTheme="minorEastAsia" w:eastAsiaTheme="minorEastAsia" w:cstheme="minorEastAsia"/>
            </w:rPr>
            <w:t>3.7 账户体系</w:t>
          </w:r>
          <w:r>
            <w:tab/>
          </w:r>
          <w:r>
            <w:fldChar w:fldCharType="begin"/>
          </w:r>
          <w:r>
            <w:instrText xml:space="preserve"> PAGEREF _Toc7947 \h </w:instrText>
          </w:r>
          <w:r>
            <w:fldChar w:fldCharType="separate"/>
          </w:r>
          <w:r>
            <w:t>50</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_Toc2127 </w:instrText>
          </w:r>
          <w:r>
            <w:rPr>
              <w:rFonts w:ascii="仿宋" w:hAnsi="仿宋" w:eastAsia="仿宋"/>
              <w:bCs/>
              <w:lang w:val="zh-CN"/>
            </w:rPr>
            <w:fldChar w:fldCharType="separate"/>
          </w:r>
          <w:r>
            <w:rPr>
              <w:rFonts w:hint="eastAsia" w:asciiTheme="minorEastAsia" w:hAnsiTheme="minorEastAsia" w:eastAsiaTheme="minorEastAsia" w:cstheme="minorEastAsia"/>
            </w:rPr>
            <w:t>3.8 开卡管理</w:t>
          </w:r>
          <w:r>
            <w:tab/>
          </w:r>
          <w:r>
            <w:fldChar w:fldCharType="begin"/>
          </w:r>
          <w:r>
            <w:instrText xml:space="preserve"> PAGEREF _Toc2127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_Toc10183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3.8.1 </w:t>
          </w:r>
          <w:r>
            <w:rPr>
              <w:rFonts w:hint="eastAsia" w:asciiTheme="minorEastAsia" w:hAnsiTheme="minorEastAsia" w:eastAsiaTheme="minorEastAsia" w:cstheme="minorEastAsia"/>
            </w:rPr>
            <w:t>客户创建</w:t>
          </w:r>
          <w:r>
            <w:tab/>
          </w:r>
          <w:r>
            <w:fldChar w:fldCharType="begin"/>
          </w:r>
          <w:r>
            <w:instrText xml:space="preserve"> PAGEREF _Toc10183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_Toc22982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3.8.2 </w:t>
          </w:r>
          <w:r>
            <w:rPr>
              <w:rFonts w:hint="eastAsia" w:asciiTheme="minorEastAsia" w:hAnsiTheme="minorEastAsia" w:eastAsiaTheme="minorEastAsia" w:cstheme="minorEastAsia"/>
            </w:rPr>
            <w:t>开卡模式</w:t>
          </w:r>
          <w:r>
            <w:tab/>
          </w:r>
          <w:r>
            <w:fldChar w:fldCharType="begin"/>
          </w:r>
          <w:r>
            <w:instrText xml:space="preserve"> PAGEREF _Toc22982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_Toc27651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3.8.3 </w:t>
          </w:r>
          <w:r>
            <w:rPr>
              <w:rFonts w:hint="eastAsia" w:asciiTheme="minorEastAsia" w:hAnsiTheme="minorEastAsia" w:eastAsiaTheme="minorEastAsia" w:cstheme="minorEastAsia"/>
            </w:rPr>
            <w:t>账户及卡片建立</w:t>
          </w:r>
          <w:r>
            <w:tab/>
          </w:r>
          <w:r>
            <w:fldChar w:fldCharType="begin"/>
          </w:r>
          <w:r>
            <w:instrText xml:space="preserve"> PAGEREF _Toc27651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_Toc28751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3.8.4 </w:t>
          </w:r>
          <w:r>
            <w:rPr>
              <w:rFonts w:hint="eastAsia" w:asciiTheme="minorEastAsia" w:hAnsiTheme="minorEastAsia" w:eastAsiaTheme="minorEastAsia" w:cstheme="minorEastAsia"/>
            </w:rPr>
            <w:t>额度建立</w:t>
          </w:r>
          <w:r>
            <w:tab/>
          </w:r>
          <w:r>
            <w:fldChar w:fldCharType="begin"/>
          </w:r>
          <w:r>
            <w:instrText xml:space="preserve"> PAGEREF _Toc28751 \h </w:instrText>
          </w:r>
          <w:r>
            <w:fldChar w:fldCharType="separate"/>
          </w:r>
          <w:r>
            <w:t>51</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_Toc22351 </w:instrText>
          </w:r>
          <w:r>
            <w:rPr>
              <w:rFonts w:ascii="仿宋" w:hAnsi="仿宋" w:eastAsia="仿宋"/>
              <w:bCs/>
              <w:lang w:val="zh-CN"/>
            </w:rPr>
            <w:fldChar w:fldCharType="separate"/>
          </w:r>
          <w:r>
            <w:rPr>
              <w:rFonts w:hint="eastAsia" w:asciiTheme="minorEastAsia" w:hAnsiTheme="minorEastAsia" w:eastAsiaTheme="minorEastAsia" w:cstheme="minorEastAsia"/>
            </w:rPr>
            <w:t>3.9 用卡管理</w:t>
          </w:r>
          <w:r>
            <w:tab/>
          </w:r>
          <w:r>
            <w:fldChar w:fldCharType="begin"/>
          </w:r>
          <w:r>
            <w:instrText xml:space="preserve"> PAGEREF _Toc22351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_Toc6104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3.9.1 </w:t>
          </w:r>
          <w:r>
            <w:rPr>
              <w:rFonts w:hint="eastAsia" w:asciiTheme="minorEastAsia" w:hAnsiTheme="minorEastAsia" w:eastAsiaTheme="minorEastAsia" w:cstheme="minorEastAsia"/>
            </w:rPr>
            <w:t>客户信息查询</w:t>
          </w:r>
          <w:r>
            <w:tab/>
          </w:r>
          <w:r>
            <w:fldChar w:fldCharType="begin"/>
          </w:r>
          <w:r>
            <w:instrText xml:space="preserve"> PAGEREF _Toc6104 \h </w:instrText>
          </w:r>
          <w:r>
            <w:fldChar w:fldCharType="separate"/>
          </w:r>
          <w:r>
            <w:t>51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_Toc16915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3.9.2 </w:t>
          </w:r>
          <w:r>
            <w:rPr>
              <w:rFonts w:hint="eastAsia" w:asciiTheme="minorEastAsia" w:hAnsiTheme="minorEastAsia" w:eastAsiaTheme="minorEastAsia" w:cstheme="minorEastAsia"/>
            </w:rPr>
            <w:t>客户信息修改</w:t>
          </w:r>
          <w:r>
            <w:tab/>
          </w:r>
          <w:r>
            <w:fldChar w:fldCharType="begin"/>
          </w:r>
          <w:r>
            <w:instrText xml:space="preserve"> PAGEREF _Toc16915 \h </w:instrText>
          </w:r>
          <w:r>
            <w:fldChar w:fldCharType="separate"/>
          </w:r>
          <w:r>
            <w:t>52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_Toc23181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3.9.3 </w:t>
          </w:r>
          <w:r>
            <w:rPr>
              <w:rFonts w:hint="eastAsia" w:asciiTheme="minorEastAsia" w:hAnsiTheme="minorEastAsia" w:eastAsiaTheme="minorEastAsia" w:cstheme="minorEastAsia"/>
            </w:rPr>
            <w:t>账务信息查询</w:t>
          </w:r>
          <w:r>
            <w:tab/>
          </w:r>
          <w:r>
            <w:fldChar w:fldCharType="begin"/>
          </w:r>
          <w:r>
            <w:instrText xml:space="preserve"> PAGEREF _Toc23181 \h </w:instrText>
          </w:r>
          <w:r>
            <w:fldChar w:fldCharType="separate"/>
          </w:r>
          <w:r>
            <w:t>52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_Toc31629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3.9.4 </w:t>
          </w:r>
          <w:r>
            <w:rPr>
              <w:rFonts w:hint="eastAsia" w:asciiTheme="minorEastAsia" w:hAnsiTheme="minorEastAsia" w:eastAsiaTheme="minorEastAsia" w:cstheme="minorEastAsia"/>
            </w:rPr>
            <w:t>卡片业务受理</w:t>
          </w:r>
          <w:r>
            <w:tab/>
          </w:r>
          <w:r>
            <w:fldChar w:fldCharType="begin"/>
          </w:r>
          <w:r>
            <w:instrText xml:space="preserve"> PAGEREF _Toc31629 \h </w:instrText>
          </w:r>
          <w:r>
            <w:fldChar w:fldCharType="separate"/>
          </w:r>
          <w:r>
            <w:t>52</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_Toc2420 </w:instrText>
          </w:r>
          <w:r>
            <w:rPr>
              <w:rFonts w:ascii="仿宋" w:hAnsi="仿宋" w:eastAsia="仿宋"/>
              <w:bCs/>
              <w:lang w:val="zh-CN"/>
            </w:rPr>
            <w:fldChar w:fldCharType="separate"/>
          </w:r>
          <w:r>
            <w:rPr>
              <w:rFonts w:hint="eastAsia" w:asciiTheme="minorEastAsia" w:hAnsiTheme="minorEastAsia" w:eastAsiaTheme="minorEastAsia" w:cstheme="minorEastAsia"/>
            </w:rPr>
            <w:t>3.10 封锁码管理</w:t>
          </w:r>
          <w:r>
            <w:tab/>
          </w:r>
          <w:r>
            <w:fldChar w:fldCharType="begin"/>
          </w:r>
          <w:r>
            <w:instrText xml:space="preserve"> PAGEREF _Toc2420 \h </w:instrText>
          </w:r>
          <w:r>
            <w:fldChar w:fldCharType="separate"/>
          </w:r>
          <w:r>
            <w:t>53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_Toc15487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3.10.1 </w:t>
          </w:r>
          <w:r>
            <w:rPr>
              <w:rFonts w:hint="eastAsia" w:asciiTheme="minorEastAsia" w:hAnsiTheme="minorEastAsia" w:eastAsiaTheme="minorEastAsia" w:cstheme="minorEastAsia"/>
            </w:rPr>
            <w:t>封锁码管控</w:t>
          </w:r>
          <w:r>
            <w:tab/>
          </w:r>
          <w:r>
            <w:fldChar w:fldCharType="begin"/>
          </w:r>
          <w:r>
            <w:instrText xml:space="preserve"> PAGEREF _Toc15487 \h </w:instrText>
          </w:r>
          <w:r>
            <w:fldChar w:fldCharType="separate"/>
          </w:r>
          <w:r>
            <w:t>53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_Toc16074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3.10.2 </w:t>
          </w:r>
          <w:r>
            <w:rPr>
              <w:rFonts w:hint="eastAsia" w:asciiTheme="minorEastAsia" w:hAnsiTheme="minorEastAsia" w:eastAsiaTheme="minorEastAsia" w:cstheme="minorEastAsia"/>
            </w:rPr>
            <w:t>封锁码不限个数</w:t>
          </w:r>
          <w:r>
            <w:tab/>
          </w:r>
          <w:r>
            <w:fldChar w:fldCharType="begin"/>
          </w:r>
          <w:r>
            <w:instrText xml:space="preserve"> PAGEREF _Toc16074 \h </w:instrText>
          </w:r>
          <w:r>
            <w:fldChar w:fldCharType="separate"/>
          </w:r>
          <w:r>
            <w:t>53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_Toc4239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3.10.3 </w:t>
          </w:r>
          <w:r>
            <w:rPr>
              <w:rFonts w:hint="eastAsia" w:asciiTheme="minorEastAsia" w:hAnsiTheme="minorEastAsia" w:eastAsiaTheme="minorEastAsia" w:cstheme="minorEastAsia"/>
            </w:rPr>
            <w:t>客户管控视图</w:t>
          </w:r>
          <w:r>
            <w:tab/>
          </w:r>
          <w:r>
            <w:fldChar w:fldCharType="begin"/>
          </w:r>
          <w:r>
            <w:instrText xml:space="preserve"> PAGEREF _Toc4239 \h </w:instrText>
          </w:r>
          <w:r>
            <w:fldChar w:fldCharType="separate"/>
          </w:r>
          <w:r>
            <w:t>54</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_Toc20606 </w:instrText>
          </w:r>
          <w:r>
            <w:rPr>
              <w:rFonts w:ascii="仿宋" w:hAnsi="仿宋" w:eastAsia="仿宋"/>
              <w:bCs/>
              <w:lang w:val="zh-CN"/>
            </w:rPr>
            <w:fldChar w:fldCharType="separate"/>
          </w:r>
          <w:r>
            <w:rPr>
              <w:rFonts w:hint="eastAsia" w:asciiTheme="minorEastAsia" w:hAnsiTheme="minorEastAsia" w:eastAsiaTheme="minorEastAsia" w:cstheme="minorEastAsia"/>
            </w:rPr>
            <w:t>3.11 账务处理</w:t>
          </w:r>
          <w:r>
            <w:tab/>
          </w:r>
          <w:r>
            <w:fldChar w:fldCharType="begin"/>
          </w:r>
          <w:r>
            <w:instrText xml:space="preserve"> PAGEREF _Toc20606 \h </w:instrText>
          </w:r>
          <w:r>
            <w:fldChar w:fldCharType="separate"/>
          </w:r>
          <w:r>
            <w:t>54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_Toc29545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3.11.1 </w:t>
          </w:r>
          <w:r>
            <w:rPr>
              <w:rFonts w:hint="eastAsia" w:asciiTheme="minorEastAsia" w:hAnsiTheme="minorEastAsia" w:eastAsiaTheme="minorEastAsia" w:cstheme="minorEastAsia"/>
            </w:rPr>
            <w:t>余额结构</w:t>
          </w:r>
          <w:r>
            <w:tab/>
          </w:r>
          <w:r>
            <w:fldChar w:fldCharType="begin"/>
          </w:r>
          <w:r>
            <w:instrText xml:space="preserve"> PAGEREF _Toc29545 \h </w:instrText>
          </w:r>
          <w:r>
            <w:fldChar w:fldCharType="separate"/>
          </w:r>
          <w:r>
            <w:t>54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_Toc6965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3.11.2 </w:t>
          </w:r>
          <w:r>
            <w:rPr>
              <w:rFonts w:hint="eastAsia" w:asciiTheme="minorEastAsia" w:hAnsiTheme="minorEastAsia" w:eastAsiaTheme="minorEastAsia" w:cstheme="minorEastAsia"/>
            </w:rPr>
            <w:t>交易管理</w:t>
          </w:r>
          <w:r>
            <w:tab/>
          </w:r>
          <w:r>
            <w:fldChar w:fldCharType="begin"/>
          </w:r>
          <w:r>
            <w:instrText xml:space="preserve"> PAGEREF _Toc6965 \h </w:instrText>
          </w:r>
          <w:r>
            <w:fldChar w:fldCharType="separate"/>
          </w:r>
          <w:r>
            <w:t>54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_Toc2074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3.11.3 </w:t>
          </w:r>
          <w:r>
            <w:rPr>
              <w:rFonts w:hint="eastAsia" w:asciiTheme="minorEastAsia" w:hAnsiTheme="minorEastAsia" w:eastAsiaTheme="minorEastAsia" w:cstheme="minorEastAsia"/>
            </w:rPr>
            <w:t>利息处理</w:t>
          </w:r>
          <w:r>
            <w:tab/>
          </w:r>
          <w:r>
            <w:fldChar w:fldCharType="begin"/>
          </w:r>
          <w:r>
            <w:instrText xml:space="preserve"> PAGEREF _Toc2074 \h </w:instrText>
          </w:r>
          <w:r>
            <w:fldChar w:fldCharType="separate"/>
          </w:r>
          <w:r>
            <w:t>55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_Toc4796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3.11.4 </w:t>
          </w:r>
          <w:r>
            <w:rPr>
              <w:rFonts w:hint="eastAsia" w:asciiTheme="minorEastAsia" w:hAnsiTheme="minorEastAsia" w:eastAsiaTheme="minorEastAsia" w:cstheme="minorEastAsia"/>
            </w:rPr>
            <w:t>溢缴款管理</w:t>
          </w:r>
          <w:r>
            <w:tab/>
          </w:r>
          <w:r>
            <w:fldChar w:fldCharType="begin"/>
          </w:r>
          <w:r>
            <w:instrText xml:space="preserve"> PAGEREF _Toc4796 \h </w:instrText>
          </w:r>
          <w:r>
            <w:fldChar w:fldCharType="separate"/>
          </w:r>
          <w:r>
            <w:t>55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_Toc17487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3.11.5 </w:t>
          </w:r>
          <w:r>
            <w:rPr>
              <w:rFonts w:hint="eastAsia" w:asciiTheme="minorEastAsia" w:hAnsiTheme="minorEastAsia" w:eastAsiaTheme="minorEastAsia" w:cstheme="minorEastAsia"/>
            </w:rPr>
            <w:t>延滞处理</w:t>
          </w:r>
          <w:r>
            <w:tab/>
          </w:r>
          <w:r>
            <w:fldChar w:fldCharType="begin"/>
          </w:r>
          <w:r>
            <w:instrText xml:space="preserve"> PAGEREF _Toc17487 \h </w:instrText>
          </w:r>
          <w:r>
            <w:fldChar w:fldCharType="separate"/>
          </w:r>
          <w:r>
            <w:t>55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_Toc10974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3.11.6 </w:t>
          </w:r>
          <w:r>
            <w:rPr>
              <w:rFonts w:hint="eastAsia" w:asciiTheme="minorEastAsia" w:hAnsiTheme="minorEastAsia" w:eastAsiaTheme="minorEastAsia" w:cstheme="minorEastAsia"/>
            </w:rPr>
            <w:t>账单处理</w:t>
          </w:r>
          <w:r>
            <w:tab/>
          </w:r>
          <w:r>
            <w:fldChar w:fldCharType="begin"/>
          </w:r>
          <w:r>
            <w:instrText xml:space="preserve"> PAGEREF _Toc10974 \h </w:instrText>
          </w:r>
          <w:r>
            <w:fldChar w:fldCharType="separate"/>
          </w:r>
          <w:r>
            <w:t>56</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_Toc30283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3.11.7 </w:t>
          </w:r>
          <w:r>
            <w:rPr>
              <w:rFonts w:hint="eastAsia" w:asciiTheme="minorEastAsia" w:hAnsiTheme="minorEastAsia" w:eastAsiaTheme="minorEastAsia" w:cstheme="minorEastAsia"/>
            </w:rPr>
            <w:t>费用处理</w:t>
          </w:r>
          <w:r>
            <w:tab/>
          </w:r>
          <w:r>
            <w:fldChar w:fldCharType="begin"/>
          </w:r>
          <w:r>
            <w:instrText xml:space="preserve"> PAGEREF _Toc30283 \h </w:instrText>
          </w:r>
          <w:r>
            <w:fldChar w:fldCharType="separate"/>
          </w:r>
          <w:r>
            <w:t>56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_Toc1000 </w:instrText>
          </w:r>
          <w:r>
            <w:rPr>
              <w:rFonts w:ascii="仿宋" w:hAnsi="仿宋" w:eastAsia="仿宋"/>
              <w:bCs/>
              <w:lang w:val="zh-CN"/>
            </w:rPr>
            <w:fldChar w:fldCharType="separate"/>
          </w:r>
          <w:r>
            <w:rPr>
              <w:rFonts w:hint="eastAsia" w:asciiTheme="minorEastAsia" w:hAnsiTheme="minorEastAsia" w:eastAsiaTheme="minorEastAsia" w:cstheme="minorEastAsia"/>
            </w:rPr>
            <w:t>3.12 定价管理</w:t>
          </w:r>
          <w:r>
            <w:tab/>
          </w:r>
          <w:r>
            <w:fldChar w:fldCharType="begin"/>
          </w:r>
          <w:r>
            <w:instrText xml:space="preserve"> PAGEREF _Toc1000 \h </w:instrText>
          </w:r>
          <w:r>
            <w:fldChar w:fldCharType="separate"/>
          </w:r>
          <w:r>
            <w:t>57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_Toc981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3.12.1 </w:t>
          </w:r>
          <w:r>
            <w:rPr>
              <w:rFonts w:hint="eastAsia" w:asciiTheme="minorEastAsia" w:hAnsiTheme="minorEastAsia" w:eastAsiaTheme="minorEastAsia" w:cstheme="minorEastAsia"/>
            </w:rPr>
            <w:t>定价标签</w:t>
          </w:r>
          <w:r>
            <w:tab/>
          </w:r>
          <w:r>
            <w:fldChar w:fldCharType="begin"/>
          </w:r>
          <w:r>
            <w:instrText xml:space="preserve"> PAGEREF _Toc981 \h </w:instrText>
          </w:r>
          <w:r>
            <w:fldChar w:fldCharType="separate"/>
          </w:r>
          <w:r>
            <w:t>57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_Toc24685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3.12.2 </w:t>
          </w:r>
          <w:r>
            <w:rPr>
              <w:rFonts w:hint="eastAsia" w:asciiTheme="minorEastAsia" w:hAnsiTheme="minorEastAsia" w:eastAsiaTheme="minorEastAsia" w:cstheme="minorEastAsia"/>
            </w:rPr>
            <w:t>客户定价视图</w:t>
          </w:r>
          <w:r>
            <w:tab/>
          </w:r>
          <w:r>
            <w:fldChar w:fldCharType="begin"/>
          </w:r>
          <w:r>
            <w:instrText xml:space="preserve"> PAGEREF _Toc24685 \h </w:instrText>
          </w:r>
          <w:r>
            <w:fldChar w:fldCharType="separate"/>
          </w:r>
          <w:r>
            <w:t>57</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_Toc29050 </w:instrText>
          </w:r>
          <w:r>
            <w:rPr>
              <w:rFonts w:ascii="仿宋" w:hAnsi="仿宋" w:eastAsia="仿宋"/>
              <w:bCs/>
              <w:lang w:val="zh-CN"/>
            </w:rPr>
            <w:fldChar w:fldCharType="separate"/>
          </w:r>
          <w:r>
            <w:rPr>
              <w:rFonts w:hint="eastAsia" w:asciiTheme="minorEastAsia" w:hAnsiTheme="minorEastAsia" w:eastAsiaTheme="minorEastAsia" w:cstheme="minorEastAsia"/>
            </w:rPr>
            <w:t>3.13 发卡清算</w:t>
          </w:r>
          <w:r>
            <w:tab/>
          </w:r>
          <w:r>
            <w:fldChar w:fldCharType="begin"/>
          </w:r>
          <w:r>
            <w:instrText xml:space="preserve"> PAGEREF _Toc29050 \h </w:instrText>
          </w:r>
          <w:r>
            <w:fldChar w:fldCharType="separate"/>
          </w:r>
          <w:r>
            <w:t>58</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_Toc22020 </w:instrText>
          </w:r>
          <w:r>
            <w:rPr>
              <w:rFonts w:ascii="仿宋" w:hAnsi="仿宋" w:eastAsia="仿宋"/>
              <w:bCs/>
              <w:lang w:val="zh-CN"/>
            </w:rPr>
            <w:fldChar w:fldCharType="separate"/>
          </w:r>
          <w:r>
            <w:rPr>
              <w:rFonts w:hint="eastAsia" w:asciiTheme="minorEastAsia" w:hAnsiTheme="minorEastAsia" w:eastAsiaTheme="minorEastAsia" w:cstheme="minorEastAsia"/>
            </w:rPr>
            <w:t>3.14 分期&amp;消费信贷</w:t>
          </w:r>
          <w:r>
            <w:tab/>
          </w:r>
          <w:r>
            <w:fldChar w:fldCharType="begin"/>
          </w:r>
          <w:r>
            <w:instrText xml:space="preserve"> PAGEREF _Toc22020 \h </w:instrText>
          </w:r>
          <w:r>
            <w:fldChar w:fldCharType="separate"/>
          </w:r>
          <w:r>
            <w:t>58</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_Toc31941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3.14.1 </w:t>
          </w:r>
          <w:r>
            <w:rPr>
              <w:rFonts w:hint="eastAsia" w:asciiTheme="minorEastAsia" w:hAnsiTheme="minorEastAsia" w:eastAsiaTheme="minorEastAsia" w:cstheme="minorEastAsia"/>
            </w:rPr>
            <w:t>概述</w:t>
          </w:r>
          <w:r>
            <w:tab/>
          </w:r>
          <w:r>
            <w:fldChar w:fldCharType="begin"/>
          </w:r>
          <w:r>
            <w:instrText xml:space="preserve"> PAGEREF _Toc31941 \h </w:instrText>
          </w:r>
          <w:r>
            <w:fldChar w:fldCharType="separate"/>
          </w:r>
          <w:r>
            <w:t>58</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_Toc30996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3.14.2 </w:t>
          </w:r>
          <w:r>
            <w:rPr>
              <w:rFonts w:hint="eastAsia" w:asciiTheme="minorEastAsia" w:hAnsiTheme="minorEastAsia" w:eastAsiaTheme="minorEastAsia" w:cstheme="minorEastAsia"/>
            </w:rPr>
            <w:t>信用卡分期</w:t>
          </w:r>
          <w:r>
            <w:tab/>
          </w:r>
          <w:r>
            <w:fldChar w:fldCharType="begin"/>
          </w:r>
          <w:r>
            <w:instrText xml:space="preserve"> PAGEREF _Toc30996 \h </w:instrText>
          </w:r>
          <w:r>
            <w:fldChar w:fldCharType="separate"/>
          </w:r>
          <w:r>
            <w:t>60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_Toc10595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3.14.3 </w:t>
          </w:r>
          <w:r>
            <w:rPr>
              <w:rFonts w:hint="eastAsia" w:asciiTheme="minorEastAsia" w:hAnsiTheme="minorEastAsia" w:eastAsiaTheme="minorEastAsia" w:cstheme="minorEastAsia"/>
            </w:rPr>
            <w:t>消费信贷</w:t>
          </w:r>
          <w:r>
            <w:tab/>
          </w:r>
          <w:r>
            <w:fldChar w:fldCharType="begin"/>
          </w:r>
          <w:r>
            <w:instrText xml:space="preserve"> PAGEREF _Toc10595 \h </w:instrText>
          </w:r>
          <w:r>
            <w:fldChar w:fldCharType="separate"/>
          </w:r>
          <w:r>
            <w:t>61</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_Toc1006 </w:instrText>
          </w:r>
          <w:r>
            <w:rPr>
              <w:rFonts w:ascii="仿宋" w:hAnsi="仿宋" w:eastAsia="仿宋"/>
              <w:bCs/>
              <w:lang w:val="zh-CN"/>
            </w:rPr>
            <w:fldChar w:fldCharType="separate"/>
          </w:r>
          <w:r>
            <w:rPr>
              <w:rFonts w:hint="eastAsia" w:asciiTheme="minorEastAsia" w:hAnsiTheme="minorEastAsia" w:eastAsiaTheme="minorEastAsia" w:cstheme="minorEastAsia"/>
            </w:rPr>
            <w:t>3.15 核算管理</w:t>
          </w:r>
          <w:r>
            <w:tab/>
          </w:r>
          <w:r>
            <w:fldChar w:fldCharType="begin"/>
          </w:r>
          <w:r>
            <w:instrText xml:space="preserve"> PAGEREF _Toc1006 \h </w:instrText>
          </w:r>
          <w:r>
            <w:fldChar w:fldCharType="separate"/>
          </w:r>
          <w:r>
            <w:t>63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_Toc24660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3.15.1 </w:t>
          </w:r>
          <w:r>
            <w:rPr>
              <w:rFonts w:hint="eastAsia" w:asciiTheme="minorEastAsia" w:hAnsiTheme="minorEastAsia" w:eastAsiaTheme="minorEastAsia" w:cstheme="minorEastAsia"/>
            </w:rPr>
            <w:t>金融类交易（引起余额变动的交易）核算处理</w:t>
          </w:r>
          <w:r>
            <w:tab/>
          </w:r>
          <w:r>
            <w:fldChar w:fldCharType="begin"/>
          </w:r>
          <w:r>
            <w:instrText xml:space="preserve"> PAGEREF _Toc24660 \h </w:instrText>
          </w:r>
          <w:r>
            <w:fldChar w:fldCharType="separate"/>
          </w:r>
          <w:r>
            <w:t>63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_Toc15298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3.15.2 </w:t>
          </w:r>
          <w:r>
            <w:rPr>
              <w:rFonts w:hint="eastAsia" w:asciiTheme="minorEastAsia" w:hAnsiTheme="minorEastAsia" w:eastAsiaTheme="minorEastAsia" w:cstheme="minorEastAsia"/>
            </w:rPr>
            <w:t>金融类交易（非余额变动类交易）核算处理</w:t>
          </w:r>
          <w:r>
            <w:tab/>
          </w:r>
          <w:r>
            <w:fldChar w:fldCharType="begin"/>
          </w:r>
          <w:r>
            <w:instrText xml:space="preserve"> PAGEREF _Toc15298 \h </w:instrText>
          </w:r>
          <w:r>
            <w:fldChar w:fldCharType="separate"/>
          </w:r>
          <w:r>
            <w:t>63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_Toc31112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3.15.3 </w:t>
          </w:r>
          <w:r>
            <w:rPr>
              <w:rFonts w:hint="eastAsia" w:asciiTheme="minorEastAsia" w:hAnsiTheme="minorEastAsia" w:eastAsiaTheme="minorEastAsia" w:cstheme="minorEastAsia"/>
            </w:rPr>
            <w:t>核算状态码</w:t>
          </w:r>
          <w:r>
            <w:tab/>
          </w:r>
          <w:r>
            <w:fldChar w:fldCharType="begin"/>
          </w:r>
          <w:r>
            <w:instrText xml:space="preserve"> PAGEREF _Toc31112 \h </w:instrText>
          </w:r>
          <w:r>
            <w:fldChar w:fldCharType="separate"/>
          </w:r>
          <w:r>
            <w:t>63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_Toc10804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3.15.4 </w:t>
          </w:r>
          <w:r>
            <w:rPr>
              <w:rFonts w:hint="eastAsia" w:asciiTheme="minorEastAsia" w:hAnsiTheme="minorEastAsia" w:eastAsiaTheme="minorEastAsia" w:cstheme="minorEastAsia"/>
            </w:rPr>
            <w:t>价税分离处理</w:t>
          </w:r>
          <w:r>
            <w:tab/>
          </w:r>
          <w:r>
            <w:fldChar w:fldCharType="begin"/>
          </w:r>
          <w:r>
            <w:instrText xml:space="preserve"> PAGEREF _Toc10804 \h </w:instrText>
          </w:r>
          <w:r>
            <w:fldChar w:fldCharType="separate"/>
          </w:r>
          <w:r>
            <w:t>64</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_Toc2983 </w:instrText>
          </w:r>
          <w:r>
            <w:rPr>
              <w:rFonts w:ascii="仿宋" w:hAnsi="仿宋" w:eastAsia="仿宋"/>
              <w:bCs/>
              <w:lang w:val="zh-CN"/>
            </w:rPr>
            <w:fldChar w:fldCharType="separate"/>
          </w:r>
          <w:r>
            <w:rPr>
              <w:rFonts w:hint="eastAsia" w:asciiTheme="minorEastAsia" w:hAnsiTheme="minorEastAsia" w:eastAsiaTheme="minorEastAsia" w:cstheme="minorEastAsia"/>
            </w:rPr>
            <w:t>3.16 资产管理</w:t>
          </w:r>
          <w:r>
            <w:tab/>
          </w:r>
          <w:r>
            <w:fldChar w:fldCharType="begin"/>
          </w:r>
          <w:r>
            <w:instrText xml:space="preserve"> PAGEREF _Toc2983 \h </w:instrText>
          </w:r>
          <w:r>
            <w:fldChar w:fldCharType="separate"/>
          </w:r>
          <w:r>
            <w:t>64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_Toc14490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3.16.1 </w:t>
          </w:r>
          <w:r>
            <w:rPr>
              <w:rFonts w:hint="eastAsia" w:asciiTheme="minorEastAsia" w:hAnsiTheme="minorEastAsia" w:eastAsiaTheme="minorEastAsia" w:cstheme="minorEastAsia"/>
            </w:rPr>
            <w:t>循环ABS</w:t>
          </w:r>
          <w:r>
            <w:tab/>
          </w:r>
          <w:r>
            <w:fldChar w:fldCharType="begin"/>
          </w:r>
          <w:r>
            <w:instrText xml:space="preserve"> PAGEREF _Toc14490 \h </w:instrText>
          </w:r>
          <w:r>
            <w:fldChar w:fldCharType="separate"/>
          </w:r>
          <w:r>
            <w:t>65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_Toc31441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3.16.2 </w:t>
          </w:r>
          <w:r>
            <w:rPr>
              <w:rFonts w:hint="eastAsia" w:asciiTheme="minorEastAsia" w:hAnsiTheme="minorEastAsia" w:eastAsiaTheme="minorEastAsia" w:cstheme="minorEastAsia"/>
            </w:rPr>
            <w:t>非循环ABS</w:t>
          </w:r>
          <w:r>
            <w:tab/>
          </w:r>
          <w:r>
            <w:fldChar w:fldCharType="begin"/>
          </w:r>
          <w:r>
            <w:instrText xml:space="preserve"> PAGEREF _Toc31441 \h </w:instrText>
          </w:r>
          <w:r>
            <w:fldChar w:fldCharType="separate"/>
          </w:r>
          <w:r>
            <w:t>65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_Toc25129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3.16.3 </w:t>
          </w:r>
          <w:r>
            <w:rPr>
              <w:rFonts w:hint="eastAsia" w:asciiTheme="minorEastAsia" w:hAnsiTheme="minorEastAsia" w:eastAsiaTheme="minorEastAsia" w:cstheme="minorEastAsia"/>
            </w:rPr>
            <w:t>联合贷款（多资方）</w:t>
          </w:r>
          <w:r>
            <w:tab/>
          </w:r>
          <w:r>
            <w:fldChar w:fldCharType="begin"/>
          </w:r>
          <w:r>
            <w:instrText xml:space="preserve"> PAGEREF _Toc25129 \h </w:instrText>
          </w:r>
          <w:r>
            <w:fldChar w:fldCharType="separate"/>
          </w:r>
          <w:r>
            <w:t>65</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_Toc18069 </w:instrText>
          </w:r>
          <w:r>
            <w:rPr>
              <w:rFonts w:ascii="仿宋" w:hAnsi="仿宋" w:eastAsia="仿宋"/>
              <w:bCs/>
              <w:lang w:val="zh-CN"/>
            </w:rPr>
            <w:fldChar w:fldCharType="separate"/>
          </w:r>
          <w:r>
            <w:rPr>
              <w:rFonts w:hint="eastAsia" w:asciiTheme="minorEastAsia" w:hAnsiTheme="minorEastAsia" w:eastAsiaTheme="minorEastAsia" w:cstheme="minorEastAsia"/>
            </w:rPr>
            <w:t>3.17 物理子系统</w:t>
          </w:r>
          <w:r>
            <w:tab/>
          </w:r>
          <w:r>
            <w:fldChar w:fldCharType="begin"/>
          </w:r>
          <w:r>
            <w:instrText xml:space="preserve"> PAGEREF _Toc18069 \h </w:instrText>
          </w:r>
          <w:r>
            <w:fldChar w:fldCharType="separate"/>
          </w:r>
          <w:r>
            <w:t>67</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_Toc7331 </w:instrText>
          </w:r>
          <w:r>
            <w:rPr>
              <w:rFonts w:ascii="仿宋" w:hAnsi="仿宋" w:eastAsia="仿宋"/>
              <w:bCs/>
              <w:lang w:val="zh-CN"/>
            </w:rPr>
            <w:fldChar w:fldCharType="separate"/>
          </w:r>
          <w:r>
            <w:rPr>
              <w:rFonts w:hint="eastAsia" w:asciiTheme="minorEastAsia" w:hAnsiTheme="minorEastAsia" w:eastAsiaTheme="minorEastAsia" w:cstheme="minorEastAsia"/>
            </w:rPr>
            <w:t>3.18 关联系统对接展望</w:t>
          </w:r>
          <w:r>
            <w:tab/>
          </w:r>
          <w:r>
            <w:fldChar w:fldCharType="begin"/>
          </w:r>
          <w:r>
            <w:instrText xml:space="preserve"> PAGEREF _Toc7331 \h </w:instrText>
          </w:r>
          <w:r>
            <w:fldChar w:fldCharType="separate"/>
          </w:r>
          <w:r>
            <w:t>69</w:t>
          </w:r>
          <w:r>
            <w:fldChar w:fldCharType="end"/>
          </w:r>
          <w:r>
            <w:rPr>
              <w:rFonts w:ascii="仿宋" w:hAnsi="仿宋" w:eastAsia="仿宋"/>
              <w:bCs/>
              <w:lang w:val="zh-CN"/>
            </w:rPr>
            <w:fldChar w:fldCharType="end"/>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_Toc22646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 </w:t>
          </w:r>
          <w:r>
            <w:rPr>
              <w:rFonts w:hint="eastAsia" w:asciiTheme="majorEastAsia" w:hAnsiTheme="majorEastAsia" w:eastAsiaTheme="majorEastAsia" w:cstheme="majorEastAsia"/>
              <w:lang w:val="en-US" w:eastAsia="zh-CN"/>
            </w:rPr>
            <w:t>平台技术说明</w:t>
          </w:r>
          <w:r>
            <w:tab/>
          </w:r>
          <w:r>
            <w:fldChar w:fldCharType="begin"/>
          </w:r>
          <w:r>
            <w:instrText xml:space="preserve"> PAGEREF _Toc22646 \h </w:instrText>
          </w:r>
          <w:r>
            <w:fldChar w:fldCharType="separate"/>
          </w:r>
          <w:r>
            <w:t>69</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_Toc21305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4.1 </w:t>
          </w:r>
          <w:r>
            <w:rPr>
              <w:rFonts w:hint="eastAsia" w:asciiTheme="majorEastAsia" w:hAnsiTheme="majorEastAsia" w:eastAsiaTheme="majorEastAsia" w:cstheme="majorEastAsia"/>
              <w:lang w:val="en-US" w:eastAsia="zh-CN"/>
            </w:rPr>
            <w:t>平台技术体系</w:t>
          </w:r>
          <w:r>
            <w:tab/>
          </w:r>
          <w:r>
            <w:fldChar w:fldCharType="begin"/>
          </w:r>
          <w:r>
            <w:instrText xml:space="preserve"> PAGEREF _Toc21305 \h </w:instrText>
          </w:r>
          <w:r>
            <w:fldChar w:fldCharType="separate"/>
          </w:r>
          <w:r>
            <w:t>69</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_Toc24495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4.2 </w:t>
          </w:r>
          <w:r>
            <w:rPr>
              <w:rFonts w:hint="eastAsia" w:asciiTheme="majorEastAsia" w:hAnsiTheme="majorEastAsia" w:eastAsiaTheme="majorEastAsia" w:cstheme="majorEastAsia"/>
              <w:lang w:val="en-US" w:eastAsia="zh-CN"/>
            </w:rPr>
            <w:t>单元化分布式应用架构</w:t>
          </w:r>
          <w:r>
            <w:tab/>
          </w:r>
          <w:r>
            <w:fldChar w:fldCharType="begin"/>
          </w:r>
          <w:r>
            <w:instrText xml:space="preserve"> PAGEREF _Toc24495 \h </w:instrText>
          </w:r>
          <w:r>
            <w:fldChar w:fldCharType="separate"/>
          </w:r>
          <w:r>
            <w:t>73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_Toc28097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4.2.1 </w:t>
          </w:r>
          <w:r>
            <w:rPr>
              <w:rFonts w:hint="eastAsia" w:asciiTheme="minorEastAsia" w:hAnsiTheme="minorEastAsia" w:eastAsiaTheme="minorEastAsia" w:cstheme="minorEastAsia"/>
            </w:rPr>
            <w:t>单元化分布式架构</w:t>
          </w:r>
          <w:r>
            <w:tab/>
          </w:r>
          <w:r>
            <w:fldChar w:fldCharType="begin"/>
          </w:r>
          <w:r>
            <w:instrText xml:space="preserve"> PAGEREF _Toc28097 \h </w:instrText>
          </w:r>
          <w:r>
            <w:fldChar w:fldCharType="separate"/>
          </w:r>
          <w:r>
            <w:t>73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_Toc27678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4.2.2 </w:t>
          </w:r>
          <w:r>
            <w:rPr>
              <w:rFonts w:hint="eastAsia" w:asciiTheme="minorEastAsia" w:hAnsiTheme="minorEastAsia" w:eastAsiaTheme="minorEastAsia" w:cstheme="minorEastAsia"/>
            </w:rPr>
            <w:t>单元化的优势</w:t>
          </w:r>
          <w:r>
            <w:tab/>
          </w:r>
          <w:r>
            <w:fldChar w:fldCharType="begin"/>
          </w:r>
          <w:r>
            <w:instrText xml:space="preserve"> PAGEREF _Toc27678 \h </w:instrText>
          </w:r>
          <w:r>
            <w:fldChar w:fldCharType="separate"/>
          </w:r>
          <w:r>
            <w:t>73</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_Toc28281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4.2.3 </w:t>
          </w:r>
          <w:r>
            <w:rPr>
              <w:rFonts w:hint="eastAsia" w:asciiTheme="minorEastAsia" w:hAnsiTheme="minorEastAsia" w:eastAsiaTheme="minorEastAsia" w:cstheme="minorEastAsia"/>
            </w:rPr>
            <w:t>单元化方案概述</w:t>
          </w:r>
          <w:r>
            <w:tab/>
          </w:r>
          <w:r>
            <w:fldChar w:fldCharType="begin"/>
          </w:r>
          <w:r>
            <w:instrText xml:space="preserve"> PAGEREF _Toc28281 \h </w:instrText>
          </w:r>
          <w:r>
            <w:fldChar w:fldCharType="separate"/>
          </w:r>
          <w:r>
            <w:t>74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_Toc18813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4.2.4 </w:t>
          </w:r>
          <w:r>
            <w:rPr>
              <w:rFonts w:hint="eastAsia" w:asciiTheme="minorEastAsia" w:hAnsiTheme="minorEastAsia" w:eastAsiaTheme="minorEastAsia" w:cstheme="minorEastAsia"/>
            </w:rPr>
            <w:t>单元化数据分类</w:t>
          </w:r>
          <w:r>
            <w:tab/>
          </w:r>
          <w:r>
            <w:fldChar w:fldCharType="begin"/>
          </w:r>
          <w:r>
            <w:instrText xml:space="preserve"> PAGEREF _Toc18813 \h </w:instrText>
          </w:r>
          <w:r>
            <w:fldChar w:fldCharType="separate"/>
          </w:r>
          <w:r>
            <w:t>74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_Toc17124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4.2.5 </w:t>
          </w:r>
          <w:r>
            <w:rPr>
              <w:rFonts w:hint="eastAsia" w:asciiTheme="minorEastAsia" w:hAnsiTheme="minorEastAsia" w:eastAsiaTheme="minorEastAsia" w:cstheme="minorEastAsia"/>
            </w:rPr>
            <w:t>数据切分方案</w:t>
          </w:r>
          <w:r>
            <w:tab/>
          </w:r>
          <w:r>
            <w:fldChar w:fldCharType="begin"/>
          </w:r>
          <w:r>
            <w:instrText xml:space="preserve"> PAGEREF _Toc17124 \h </w:instrText>
          </w:r>
          <w:r>
            <w:fldChar w:fldCharType="separate"/>
          </w:r>
          <w:r>
            <w:t>76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_Toc25929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4.3 </w:t>
          </w:r>
          <w:r>
            <w:rPr>
              <w:rFonts w:hint="eastAsia" w:asciiTheme="majorEastAsia" w:hAnsiTheme="majorEastAsia" w:eastAsiaTheme="majorEastAsia" w:cstheme="majorEastAsia"/>
              <w:lang w:val="en-US" w:eastAsia="zh-CN"/>
            </w:rPr>
            <w:t>分布式架构设计</w:t>
          </w:r>
          <w:r>
            <w:tab/>
          </w:r>
          <w:r>
            <w:fldChar w:fldCharType="begin"/>
          </w:r>
          <w:r>
            <w:instrText xml:space="preserve"> PAGEREF _Toc25929 \h </w:instrText>
          </w:r>
          <w:r>
            <w:fldChar w:fldCharType="separate"/>
          </w:r>
          <w:r>
            <w:t>76</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_Toc2178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4.3.1 </w:t>
          </w:r>
          <w:r>
            <w:rPr>
              <w:rFonts w:hint="eastAsia" w:asciiTheme="minorEastAsia" w:hAnsiTheme="minorEastAsia" w:eastAsiaTheme="minorEastAsia" w:cstheme="minorEastAsia"/>
            </w:rPr>
            <w:t>服务发现与治理</w:t>
          </w:r>
          <w:r>
            <w:tab/>
          </w:r>
          <w:r>
            <w:fldChar w:fldCharType="begin"/>
          </w:r>
          <w:r>
            <w:instrText xml:space="preserve"> PAGEREF _Toc2178 \h </w:instrText>
          </w:r>
          <w:r>
            <w:fldChar w:fldCharType="separate"/>
          </w:r>
          <w:r>
            <w:t>77</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_Toc7435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4.3.2 </w:t>
          </w:r>
          <w:r>
            <w:rPr>
              <w:rFonts w:hint="eastAsia" w:asciiTheme="minorEastAsia" w:hAnsiTheme="minorEastAsia" w:eastAsiaTheme="minorEastAsia" w:cstheme="minorEastAsia"/>
            </w:rPr>
            <w:t>智能网关</w:t>
          </w:r>
          <w:r>
            <w:tab/>
          </w:r>
          <w:r>
            <w:fldChar w:fldCharType="begin"/>
          </w:r>
          <w:r>
            <w:instrText xml:space="preserve"> PAGEREF _Toc7435 \h </w:instrText>
          </w:r>
          <w:r>
            <w:fldChar w:fldCharType="separate"/>
          </w:r>
          <w:r>
            <w:t>81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_Toc19583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4.3.3 </w:t>
          </w:r>
          <w:r>
            <w:rPr>
              <w:rFonts w:hint="eastAsia" w:asciiTheme="minorEastAsia" w:hAnsiTheme="minorEastAsia" w:eastAsiaTheme="minorEastAsia" w:cstheme="minorEastAsia"/>
            </w:rPr>
            <w:t>配置中心</w:t>
          </w:r>
          <w:r>
            <w:tab/>
          </w:r>
          <w:r>
            <w:fldChar w:fldCharType="begin"/>
          </w:r>
          <w:r>
            <w:instrText xml:space="preserve"> PAGEREF _Toc19583 \h </w:instrText>
          </w:r>
          <w:r>
            <w:fldChar w:fldCharType="separate"/>
          </w:r>
          <w:r>
            <w:t>82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_Toc32747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4.3.4 </w:t>
          </w:r>
          <w:r>
            <w:rPr>
              <w:rFonts w:hint="eastAsia" w:asciiTheme="minorEastAsia" w:hAnsiTheme="minorEastAsia" w:eastAsiaTheme="minorEastAsia" w:cstheme="minorEastAsia"/>
            </w:rPr>
            <w:t>链路跟踪</w:t>
          </w:r>
          <w:r>
            <w:tab/>
          </w:r>
          <w:r>
            <w:fldChar w:fldCharType="begin"/>
          </w:r>
          <w:r>
            <w:instrText xml:space="preserve"> PAGEREF _Toc32747 \h </w:instrText>
          </w:r>
          <w:r>
            <w:fldChar w:fldCharType="separate"/>
          </w:r>
          <w:r>
            <w:t>84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_Toc17792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4.3.5 </w:t>
          </w:r>
          <w:r>
            <w:rPr>
              <w:rFonts w:hint="eastAsia" w:asciiTheme="minorEastAsia" w:hAnsiTheme="minorEastAsia" w:eastAsiaTheme="minorEastAsia" w:cstheme="minorEastAsia"/>
            </w:rPr>
            <w:t>单元化分布式路由</w:t>
          </w:r>
          <w:r>
            <w:tab/>
          </w:r>
          <w:r>
            <w:fldChar w:fldCharType="begin"/>
          </w:r>
          <w:r>
            <w:instrText xml:space="preserve"> PAGEREF _Toc17792 \h </w:instrText>
          </w:r>
          <w:r>
            <w:fldChar w:fldCharType="separate"/>
          </w:r>
          <w:r>
            <w:t>84</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_Toc9636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4.3.6 </w:t>
          </w:r>
          <w:r>
            <w:rPr>
              <w:rFonts w:hint="eastAsia" w:asciiTheme="minorEastAsia" w:hAnsiTheme="minorEastAsia" w:eastAsiaTheme="minorEastAsia" w:cstheme="minorEastAsia"/>
            </w:rPr>
            <w:t>持续集成</w:t>
          </w:r>
          <w:r>
            <w:tab/>
          </w:r>
          <w:r>
            <w:fldChar w:fldCharType="begin"/>
          </w:r>
          <w:r>
            <w:instrText xml:space="preserve"> PAGEREF _Toc9636 \h </w:instrText>
          </w:r>
          <w:r>
            <w:fldChar w:fldCharType="separate"/>
          </w:r>
          <w:r>
            <w:t>85</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_Toc16700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4.3.7 </w:t>
          </w:r>
          <w:r>
            <w:rPr>
              <w:rFonts w:hint="eastAsia" w:asciiTheme="minorEastAsia" w:hAnsiTheme="minorEastAsia" w:eastAsiaTheme="minorEastAsia" w:cstheme="minorEastAsia"/>
            </w:rPr>
            <w:t>日志管理平台</w:t>
          </w:r>
          <w:r>
            <w:tab/>
          </w:r>
          <w:r>
            <w:fldChar w:fldCharType="begin"/>
          </w:r>
          <w:r>
            <w:instrText xml:space="preserve"> PAGEREF _Toc16700 \h </w:instrText>
          </w:r>
          <w:r>
            <w:fldChar w:fldCharType="separate"/>
          </w:r>
          <w:r>
            <w:t>86</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_Toc3673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4.3.8 </w:t>
          </w:r>
          <w:r>
            <w:rPr>
              <w:rFonts w:hint="eastAsia" w:asciiTheme="minorEastAsia" w:hAnsiTheme="minorEastAsia" w:eastAsiaTheme="minorEastAsia" w:cstheme="minorEastAsia"/>
            </w:rPr>
            <w:t>监控告警平台</w:t>
          </w:r>
          <w:r>
            <w:tab/>
          </w:r>
          <w:r>
            <w:fldChar w:fldCharType="begin"/>
          </w:r>
          <w:r>
            <w:instrText xml:space="preserve"> PAGEREF _Toc3673 \h </w:instrText>
          </w:r>
          <w:r>
            <w:fldChar w:fldCharType="separate"/>
          </w:r>
          <w:r>
            <w:t>86</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_Toc2950 </w:instrText>
          </w:r>
          <w:r>
            <w:rPr>
              <w:rFonts w:ascii="仿宋" w:hAnsi="仿宋" w:eastAsia="仿宋"/>
              <w:bCs/>
              <w:lang w:val="zh-CN"/>
            </w:rPr>
            <w:fldChar w:fldCharType="separate"/>
          </w:r>
          <w:r>
            <w:rPr>
              <w:rFonts w:hint="eastAsia" w:asciiTheme="majorEastAsia" w:hAnsiTheme="majorEastAsia" w:eastAsiaTheme="majorEastAsia" w:cstheme="majorEastAsia"/>
              <w:lang w:val="en-US" w:eastAsia="zh-CN"/>
            </w:rPr>
            <w:t>4.4 安全合规</w:t>
          </w:r>
          <w:r>
            <w:tab/>
          </w:r>
          <w:r>
            <w:fldChar w:fldCharType="begin"/>
          </w:r>
          <w:r>
            <w:instrText xml:space="preserve"> PAGEREF _Toc2950 \h </w:instrText>
          </w:r>
          <w:r>
            <w:fldChar w:fldCharType="separate"/>
          </w:r>
          <w:r>
            <w:t>89</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_Toc23006 </w:instrText>
          </w:r>
          <w:r>
            <w:rPr>
              <w:rFonts w:ascii="仿宋" w:hAnsi="仿宋" w:eastAsia="仿宋"/>
              <w:bCs/>
              <w:lang w:val="zh-CN"/>
            </w:rPr>
            <w:fldChar w:fldCharType="separate"/>
          </w:r>
          <w:r>
            <w:rPr>
              <w:rFonts w:hint="eastAsia" w:asciiTheme="majorEastAsia" w:hAnsiTheme="majorEastAsia" w:eastAsiaTheme="majorEastAsia" w:cstheme="majorEastAsia"/>
              <w:lang w:val="en-US" w:eastAsia="zh-CN"/>
            </w:rPr>
            <w:t>4.5 非功能特性</w:t>
          </w:r>
          <w:r>
            <w:tab/>
          </w:r>
          <w:r>
            <w:fldChar w:fldCharType="begin"/>
          </w:r>
          <w:r>
            <w:instrText xml:space="preserve"> PAGEREF _Toc23006 \h </w:instrText>
          </w:r>
          <w:r>
            <w:fldChar w:fldCharType="separate"/>
          </w:r>
          <w:r>
            <w:t>89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_Toc750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4.5.1 </w:t>
          </w:r>
          <w:r>
            <w:rPr>
              <w:rFonts w:hint="eastAsia" w:asciiTheme="minorEastAsia" w:hAnsiTheme="minorEastAsia" w:eastAsiaTheme="minorEastAsia" w:cstheme="minorEastAsia"/>
            </w:rPr>
            <w:t>容量特性</w:t>
          </w:r>
          <w:r>
            <w:tab/>
          </w:r>
          <w:r>
            <w:fldChar w:fldCharType="begin"/>
          </w:r>
          <w:r>
            <w:instrText xml:space="preserve"> PAGEREF _Toc750 \h </w:instrText>
          </w:r>
          <w:r>
            <w:fldChar w:fldCharType="separate"/>
          </w:r>
          <w:r>
            <w:t>89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_Toc23145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4.5.2 </w:t>
          </w:r>
          <w:r>
            <w:rPr>
              <w:rFonts w:hint="eastAsia" w:asciiTheme="minorEastAsia" w:hAnsiTheme="minorEastAsia" w:eastAsiaTheme="minorEastAsia" w:cstheme="minorEastAsia"/>
            </w:rPr>
            <w:t>性能特性</w:t>
          </w:r>
          <w:r>
            <w:tab/>
          </w:r>
          <w:r>
            <w:fldChar w:fldCharType="begin"/>
          </w:r>
          <w:r>
            <w:instrText xml:space="preserve"> PAGEREF _Toc23145 \h </w:instrText>
          </w:r>
          <w:r>
            <w:fldChar w:fldCharType="separate"/>
          </w:r>
          <w:r>
            <w:t>89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_Toc28453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4.5.3 </w:t>
          </w:r>
          <w:r>
            <w:rPr>
              <w:rFonts w:hint="eastAsia" w:asciiTheme="minorEastAsia" w:hAnsiTheme="minorEastAsia" w:eastAsiaTheme="minorEastAsia" w:cstheme="minorEastAsia"/>
            </w:rPr>
            <w:t>高可用特性</w:t>
          </w:r>
          <w:r>
            <w:tab/>
          </w:r>
          <w:r>
            <w:fldChar w:fldCharType="begin"/>
          </w:r>
          <w:r>
            <w:instrText xml:space="preserve"> PAGEREF _Toc28453 \h </w:instrText>
          </w:r>
          <w:r>
            <w:fldChar w:fldCharType="separate"/>
          </w:r>
          <w:r>
            <w:t>89</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_Toc26071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4.5.4 </w:t>
          </w:r>
          <w:r>
            <w:rPr>
              <w:rFonts w:hint="eastAsia" w:asciiTheme="minorEastAsia" w:hAnsiTheme="minorEastAsia" w:eastAsiaTheme="minorEastAsia" w:cstheme="minorEastAsia"/>
            </w:rPr>
            <w:t>界面特性</w:t>
          </w:r>
          <w:r>
            <w:tab/>
          </w:r>
          <w:r>
            <w:fldChar w:fldCharType="begin"/>
          </w:r>
          <w:r>
            <w:instrText xml:space="preserve"> PAGEREF _Toc26071 \h </w:instrText>
          </w:r>
          <w:r>
            <w:fldChar w:fldCharType="separate"/>
          </w:r>
          <w:r>
            <w:t>90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_Toc4038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4.5.5 </w:t>
          </w:r>
          <w:r>
            <w:rPr>
              <w:rFonts w:hint="eastAsia" w:asciiTheme="minorEastAsia" w:hAnsiTheme="minorEastAsia" w:eastAsiaTheme="minorEastAsia" w:cstheme="minorEastAsia"/>
            </w:rPr>
            <w:t>易用性特性</w:t>
          </w:r>
          <w:r>
            <w:tab/>
          </w:r>
          <w:r>
            <w:fldChar w:fldCharType="begin"/>
          </w:r>
          <w:r>
            <w:instrText xml:space="preserve"> PAGEREF _Toc4038 \h </w:instrText>
          </w:r>
          <w:r>
            <w:fldChar w:fldCharType="separate"/>
          </w:r>
          <w:r>
            <w:t>90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_Toc8661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4.5.6 </w:t>
          </w:r>
          <w:r>
            <w:rPr>
              <w:rFonts w:hint="eastAsia" w:asciiTheme="minorEastAsia" w:hAnsiTheme="minorEastAsia" w:eastAsiaTheme="minorEastAsia" w:cstheme="minorEastAsia"/>
            </w:rPr>
            <w:t>安全性</w:t>
          </w:r>
          <w:r>
            <w:tab/>
          </w:r>
          <w:r>
            <w:fldChar w:fldCharType="begin"/>
          </w:r>
          <w:r>
            <w:instrText xml:space="preserve"> PAGEREF _Toc8661 \h </w:instrText>
          </w:r>
          <w:r>
            <w:fldChar w:fldCharType="separate"/>
          </w:r>
          <w:r>
            <w:t>90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_Toc20028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4.5.7 </w:t>
          </w:r>
          <w:r>
            <w:rPr>
              <w:rFonts w:hint="eastAsia" w:asciiTheme="minorEastAsia" w:hAnsiTheme="minorEastAsia" w:eastAsiaTheme="minorEastAsia" w:cstheme="minorEastAsia"/>
            </w:rPr>
            <w:t>扩展性</w:t>
          </w:r>
          <w:r>
            <w:tab/>
          </w:r>
          <w:r>
            <w:fldChar w:fldCharType="begin"/>
          </w:r>
          <w:r>
            <w:instrText xml:space="preserve"> PAGEREF _Toc20028 \h </w:instrText>
          </w:r>
          <w:r>
            <w:fldChar w:fldCharType="separate"/>
          </w:r>
          <w:r>
            <w:t>90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_Toc10941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4.5.8 </w:t>
          </w:r>
          <w:r>
            <w:rPr>
              <w:rFonts w:hint="eastAsia" w:asciiTheme="minorEastAsia" w:hAnsiTheme="minorEastAsia" w:eastAsiaTheme="minorEastAsia" w:cstheme="minorEastAsia"/>
            </w:rPr>
            <w:t>兼容性</w:t>
          </w:r>
          <w:r>
            <w:tab/>
          </w:r>
          <w:r>
            <w:fldChar w:fldCharType="begin"/>
          </w:r>
          <w:r>
            <w:instrText xml:space="preserve"> PAGEREF _Toc10941 \h </w:instrText>
          </w:r>
          <w:r>
            <w:fldChar w:fldCharType="separate"/>
          </w:r>
          <w:r>
            <w:t>90</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_Toc5067 </w:instrText>
          </w:r>
          <w:r>
            <w:rPr>
              <w:rFonts w:ascii="仿宋" w:hAnsi="仿宋" w:eastAsia="仿宋"/>
              <w:bCs/>
              <w:lang w:val="zh-CN"/>
            </w:rPr>
            <w:fldChar w:fldCharType="separate"/>
          </w:r>
          <w:r>
            <w:rPr>
              <w:rFonts w:hint="default" w:ascii="Times New Roman" w:hAnsi="Times New Roman" w:cs="Times New Roman" w:eastAsiaTheme="min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4.5.9 </w:t>
          </w:r>
          <w:r>
            <w:rPr>
              <w:rFonts w:hint="eastAsia" w:asciiTheme="minorEastAsia" w:hAnsiTheme="minorEastAsia" w:eastAsiaTheme="minorEastAsia" w:cstheme="minorEastAsia"/>
            </w:rPr>
            <w:t>可维护性</w:t>
          </w:r>
          <w:r>
            <w:tab/>
          </w:r>
          <w:r>
            <w:fldChar w:fldCharType="begin"/>
          </w:r>
          <w:r>
            <w:instrText xml:space="preserve"> PAGEREF _Toc5067 \h </w:instrText>
          </w:r>
          <w:r>
            <w:fldChar w:fldCharType="separate"/>
          </w:r>
          <w:r>
            <w:t>91</w:t>
          </w:r>
          <w:r>
            <w:fldChar w:fldCharType="end"/>
          </w:r>
          <w:r>
            <w:rPr>
              <w:rFonts w:ascii="仿宋" w:hAnsi="仿宋" w:eastAsia="仿宋"/>
              <w:bCs/>
              <w:lang w:val="zh-CN"/>
            </w:rPr>
            <w:fldChar w:fldCharType="end"/>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_Toc12769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 </w:t>
          </w:r>
          <w:r>
            <w:rPr>
              <w:rFonts w:hint="eastAsia" w:asciiTheme="majorEastAsia" w:hAnsiTheme="majorEastAsia" w:eastAsiaTheme="majorEastAsia" w:cstheme="majorEastAsia"/>
              <w:lang w:val="en-US" w:eastAsia="zh-CN"/>
            </w:rPr>
            <w:t>金科产品及实施优势</w:t>
          </w:r>
          <w:r>
            <w:tab/>
          </w:r>
          <w:r>
            <w:fldChar w:fldCharType="begin"/>
          </w:r>
          <w:r>
            <w:instrText xml:space="preserve"> PAGEREF _Toc12769 \h </w:instrText>
          </w:r>
          <w:r>
            <w:fldChar w:fldCharType="separate"/>
          </w:r>
          <w:r>
            <w:t>91</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_Toc3345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5.1 </w:t>
          </w:r>
          <w:r>
            <w:rPr>
              <w:rFonts w:hint="eastAsia" w:asciiTheme="majorEastAsia" w:hAnsiTheme="majorEastAsia" w:eastAsiaTheme="majorEastAsia" w:cstheme="majorEastAsia"/>
              <w:lang w:val="en-US" w:eastAsia="zh-CN"/>
            </w:rPr>
            <w:t>领先同行业的核心能力</w:t>
          </w:r>
          <w:r>
            <w:tab/>
          </w:r>
          <w:r>
            <w:fldChar w:fldCharType="begin"/>
          </w:r>
          <w:r>
            <w:instrText xml:space="preserve"> PAGEREF _Toc3345 \h </w:instrText>
          </w:r>
          <w:r>
            <w:fldChar w:fldCharType="separate"/>
          </w:r>
          <w:r>
            <w:t>91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_Toc22420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5.1.1 </w:t>
          </w:r>
          <w:r>
            <w:rPr>
              <w:rFonts w:hint="eastAsia" w:asciiTheme="majorEastAsia" w:hAnsiTheme="majorEastAsia" w:eastAsiaTheme="majorEastAsia" w:cstheme="majorEastAsia"/>
            </w:rPr>
            <w:t>创新前沿的建模体系</w:t>
          </w:r>
          <w:r>
            <w:tab/>
          </w:r>
          <w:r>
            <w:fldChar w:fldCharType="begin"/>
          </w:r>
          <w:r>
            <w:instrText xml:space="preserve"> PAGEREF _Toc22420 \h </w:instrText>
          </w:r>
          <w:r>
            <w:fldChar w:fldCharType="separate"/>
          </w:r>
          <w:r>
            <w:t>91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_Toc11908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5.1.2 </w:t>
          </w:r>
          <w:r>
            <w:rPr>
              <w:rFonts w:hint="eastAsia" w:asciiTheme="majorEastAsia" w:hAnsiTheme="majorEastAsia" w:eastAsiaTheme="majorEastAsia" w:cstheme="majorEastAsia"/>
            </w:rPr>
            <w:t>高品质的客户服务能力</w:t>
          </w:r>
          <w:r>
            <w:tab/>
          </w:r>
          <w:r>
            <w:fldChar w:fldCharType="begin"/>
          </w:r>
          <w:r>
            <w:instrText xml:space="preserve"> PAGEREF _Toc11908 \h </w:instrText>
          </w:r>
          <w:r>
            <w:fldChar w:fldCharType="separate"/>
          </w:r>
          <w:r>
            <w:t>91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_Toc26174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5.1.3 </w:t>
          </w:r>
          <w:r>
            <w:rPr>
              <w:rFonts w:hint="eastAsia" w:asciiTheme="majorEastAsia" w:hAnsiTheme="majorEastAsia" w:eastAsiaTheme="majorEastAsia" w:cstheme="majorEastAsia"/>
            </w:rPr>
            <w:t>安全可靠的风控能力</w:t>
          </w:r>
          <w:r>
            <w:tab/>
          </w:r>
          <w:r>
            <w:fldChar w:fldCharType="begin"/>
          </w:r>
          <w:r>
            <w:instrText xml:space="preserve"> PAGEREF _Toc26174 \h </w:instrText>
          </w:r>
          <w:r>
            <w:fldChar w:fldCharType="separate"/>
          </w:r>
          <w:r>
            <w:t>91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_Toc10657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5.1.4 </w:t>
          </w:r>
          <w:r>
            <w:rPr>
              <w:rFonts w:hint="eastAsia" w:asciiTheme="majorEastAsia" w:hAnsiTheme="majorEastAsia" w:eastAsiaTheme="majorEastAsia" w:cstheme="majorEastAsia"/>
            </w:rPr>
            <w:t>降低服务成本，提高业务运营效率</w:t>
          </w:r>
          <w:r>
            <w:tab/>
          </w:r>
          <w:r>
            <w:fldChar w:fldCharType="begin"/>
          </w:r>
          <w:r>
            <w:instrText xml:space="preserve"> PAGEREF _Toc10657 \h </w:instrText>
          </w:r>
          <w:r>
            <w:fldChar w:fldCharType="separate"/>
          </w:r>
          <w:r>
            <w:t>91</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_Toc32563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5.1.5 </w:t>
          </w:r>
          <w:r>
            <w:rPr>
              <w:rFonts w:hint="eastAsia" w:asciiTheme="majorEastAsia" w:hAnsiTheme="majorEastAsia" w:eastAsiaTheme="majorEastAsia" w:cstheme="majorEastAsia"/>
            </w:rPr>
            <w:t>提高金融科技水平</w:t>
          </w:r>
          <w:r>
            <w:tab/>
          </w:r>
          <w:r>
            <w:fldChar w:fldCharType="begin"/>
          </w:r>
          <w:r>
            <w:instrText xml:space="preserve"> PAGEREF _Toc32563 \h </w:instrText>
          </w:r>
          <w:r>
            <w:fldChar w:fldCharType="separate"/>
          </w:r>
          <w:r>
            <w:t>92</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_Toc16631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5.2 </w:t>
          </w:r>
          <w:r>
            <w:rPr>
              <w:rFonts w:hint="eastAsia" w:asciiTheme="majorEastAsia" w:hAnsiTheme="majorEastAsia" w:eastAsiaTheme="majorEastAsia" w:cstheme="majorEastAsia"/>
              <w:lang w:val="en-US" w:eastAsia="zh-CN"/>
            </w:rPr>
            <w:t>实施服务</w:t>
          </w:r>
          <w:r>
            <w:tab/>
          </w:r>
          <w:r>
            <w:fldChar w:fldCharType="begin"/>
          </w:r>
          <w:r>
            <w:instrText xml:space="preserve"> PAGEREF _Toc16631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_Toc3885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5.2.1 </w:t>
          </w:r>
          <w:r>
            <w:rPr>
              <w:rFonts w:hint="eastAsia" w:asciiTheme="majorEastAsia" w:hAnsiTheme="majorEastAsia" w:eastAsiaTheme="majorEastAsia" w:cstheme="majorEastAsia"/>
            </w:rPr>
            <w:t>领域级咨询服务</w:t>
          </w:r>
          <w:r>
            <w:tab/>
          </w:r>
          <w:r>
            <w:fldChar w:fldCharType="begin"/>
          </w:r>
          <w:r>
            <w:instrText xml:space="preserve"> PAGEREF _Toc3885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_Toc6453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5.2.2 </w:t>
          </w:r>
          <w:r>
            <w:rPr>
              <w:rFonts w:hint="eastAsia" w:asciiTheme="majorEastAsia" w:hAnsiTheme="majorEastAsia" w:eastAsiaTheme="majorEastAsia" w:cstheme="majorEastAsia"/>
            </w:rPr>
            <w:t>专业的设计服务</w:t>
          </w:r>
          <w:r>
            <w:tab/>
          </w:r>
          <w:r>
            <w:fldChar w:fldCharType="begin"/>
          </w:r>
          <w:r>
            <w:instrText xml:space="preserve"> PAGEREF _Toc6453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_Toc20368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5.2.3 </w:t>
          </w:r>
          <w:r>
            <w:rPr>
              <w:rFonts w:hint="eastAsia" w:asciiTheme="majorEastAsia" w:hAnsiTheme="majorEastAsia" w:eastAsiaTheme="majorEastAsia" w:cstheme="majorEastAsia"/>
            </w:rPr>
            <w:t>稳定的支持服务</w:t>
          </w:r>
          <w:r>
            <w:tab/>
          </w:r>
          <w:r>
            <w:fldChar w:fldCharType="begin"/>
          </w:r>
          <w:r>
            <w:instrText xml:space="preserve"> PAGEREF _Toc20368 \h </w:instrText>
          </w:r>
          <w:r>
            <w:fldChar w:fldCharType="separate"/>
          </w:r>
          <w:r>
            <w:t>92</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_Toc22488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5.3 </w:t>
          </w:r>
          <w:r>
            <w:rPr>
              <w:rFonts w:hint="eastAsia" w:asciiTheme="majorEastAsia" w:hAnsiTheme="majorEastAsia" w:eastAsiaTheme="majorEastAsia" w:cstheme="majorEastAsia"/>
              <w:lang w:val="en-US" w:eastAsia="zh-CN"/>
            </w:rPr>
            <w:t>成功案例</w:t>
          </w:r>
          <w:r>
            <w:tab/>
          </w:r>
          <w:r>
            <w:fldChar w:fldCharType="begin"/>
          </w:r>
          <w:r>
            <w:instrText xml:space="preserve"> PAGEREF _Toc22488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_Toc744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5.3.1 </w:t>
          </w:r>
          <w:r>
            <w:rPr>
              <w:rFonts w:hint="eastAsia" w:asciiTheme="majorEastAsia" w:hAnsiTheme="majorEastAsia" w:eastAsiaTheme="majorEastAsia" w:cstheme="majorEastAsia"/>
            </w:rPr>
            <w:t>XXX项目</w:t>
          </w:r>
          <w:r>
            <w:tab/>
          </w:r>
          <w:r>
            <w:fldChar w:fldCharType="begin"/>
          </w:r>
          <w:r>
            <w:instrText xml:space="preserve"> PAGEREF _Toc744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_Toc9270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5.3.2 </w:t>
          </w:r>
          <w:r>
            <w:rPr>
              <w:rFonts w:hint="eastAsia" w:asciiTheme="majorEastAsia" w:hAnsiTheme="majorEastAsia" w:eastAsiaTheme="majorEastAsia" w:cstheme="majorEastAsia"/>
            </w:rPr>
            <w:t>XXX项目</w:t>
          </w:r>
          <w:r>
            <w:tab/>
          </w:r>
          <w:r>
            <w:fldChar w:fldCharType="begin"/>
          </w:r>
          <w:r>
            <w:instrText xml:space="preserve"> PAGEREF _Toc9270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_Toc20030 </w:instrText>
          </w:r>
          <w:r>
            <w:rPr>
              <w:rFonts w:ascii="仿宋" w:hAnsi="仿宋" w:eastAsia="仿宋"/>
              <w:bCs/>
              <w:lang w:val="zh-CN"/>
            </w:rPr>
            <w:fldChar w:fldCharType="separate"/>
          </w:r>
          <w:r>
            <w:rPr>
              <w:rFonts w:hint="default"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5.3.3 </w:t>
          </w:r>
          <w:r>
            <w:rPr>
              <w:rFonts w:hint="eastAsia" w:asciiTheme="majorEastAsia" w:hAnsiTheme="majorEastAsia" w:eastAsiaTheme="majorEastAsia" w:cstheme="majorEastAsia"/>
            </w:rPr>
            <w:t>XXX项目</w:t>
          </w:r>
          <w:r>
            <w:tab/>
          </w:r>
          <w:r>
            <w:fldChar w:fldCharType="begin"/>
          </w:r>
          <w:r>
            <w:instrText xml:space="preserve"> PAGEREF _Toc20030 \h </w:instrText>
          </w:r>
          <w:r>
            <w:fldChar w:fldCharType="separate"/>
          </w:r>
          <w:r>
            <w:t>92</w:t>
          </w:r>
          <w:r>
            <w:fldChar w:fldCharType="end"/>
          </w:r>
          <w:r>
            <w:rPr>
              <w:rFonts w:ascii="仿宋" w:hAnsi="仿宋" w:eastAsia="仿宋"/>
              <w:bCs/>
              <w:lang w:val="zh-CN"/>
            </w:rPr>
            <w:fldChar w:fldCharType="end"/>
          </w:r>
        </w:p>
        <w:p>
          <w:pPr>
            <w:pStyle w:val="14"/>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_Toc1530 </w:instrText>
          </w:r>
          <w:r>
            <w:rPr>
              <w:rFonts w:ascii="仿宋" w:hAnsi="仿宋" w:eastAsia="仿宋"/>
              <w:bCs/>
              <w:lang w:val="zh-CN"/>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5.3.4 </w:t>
          </w:r>
          <w:r>
            <w:rPr>
              <w:rFonts w:hint="eastAsia" w:asciiTheme="majorEastAsia" w:hAnsiTheme="majorEastAsia" w:eastAsiaTheme="majorEastAsia" w:cstheme="majorEastAsia"/>
            </w:rPr>
            <w:t>XXX项目</w:t>
          </w:r>
          <w:r>
            <w:tab/>
          </w:r>
          <w:r>
            <w:fldChar w:fldCharType="begin"/>
          </w:r>
          <w:r>
            <w:instrText xml:space="preserve"> PAGEREF _Toc1530 \h </w:instrText>
          </w:r>
          <w:r>
            <w:fldChar w:fldCharType="separate"/>
          </w:r>
          <w:r>
            <w:t>92</w:t>
          </w:r>
          <w:r>
            <w:fldChar w:fldCharType="end"/>
          </w:r>
          <w:r>
            <w:rPr>
              <w:rFonts w:ascii="仿宋" w:hAnsi="仿宋" w:eastAsia="仿宋"/>
              <w:bCs/>
              <w:lang w:val="zh-CN"/>
            </w:rPr>
            <w:fldChar w:fldCharType="end"/>
          </w:r>
        </w:p>
        <w:p>
          <w:pPr>
            <w:pStyle w:val="18"/>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_Toc24125 </w:instrText>
          </w:r>
          <w:r>
            <w:rPr>
              <w:rFonts w:ascii="仿宋" w:hAnsi="仿宋" w:eastAsia="仿宋"/>
              <w:bCs/>
              <w:lang w:val="zh-CN"/>
            </w:rPr>
            <w:fldChar w:fldCharType="separate"/>
          </w:r>
          <w:r>
            <w:rPr>
              <w:rFonts w:hint="eastAsia" w:ascii="Times New Roman" w:hAnsi="Times New Roman" w:cs="Times New Roman" w:eastAsiaTheme="majorEastAsia"/>
              <w:bCs w:val="0"/>
              <w:i w:val="0"/>
              <w:iCs w:val="0"/>
              <w:caps w:val="0"/>
              <w:smallCaps w:val="0"/>
              <w:strike w:val="0"/>
              <w:dstrike w:val="0"/>
              <w:outline w:val="0"/>
              <w:shadow w:val="0"/>
              <w:emboss w:val="0"/>
              <w:imprint w:val="0"/>
              <w:vanish w:val="0"/>
              <w:spacing w:val="0"/>
              <w:position w:val="0"/>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t xml:space="preserve">6 </w:t>
          </w:r>
          <w:r>
            <w:rPr>
              <w:rFonts w:hint="eastAsia" w:asciiTheme="majorEastAsia" w:hAnsiTheme="majorEastAsia" w:eastAsiaTheme="majorEastAsia" w:cstheme="majorEastAsia"/>
              <w:lang w:val="en-US" w:eastAsia="zh-CN"/>
            </w:rPr>
            <w:t>建信金融科技有限责任公司</w:t>
          </w:r>
          <w:r>
            <w:tab/>
          </w:r>
          <w:r>
            <w:fldChar w:fldCharType="begin"/>
          </w:r>
          <w:r>
            <w:instrText xml:space="preserve"> PAGEREF _Toc24125 \h </w:instrText>
          </w:r>
          <w:r>
            <w:fldChar w:fldCharType="separate"/>
          </w:r>
          <w:r>
            <w:t>92</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_Toc13378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6.1 </w:t>
          </w:r>
          <w:r>
            <w:rPr>
              <w:rFonts w:hint="eastAsia" w:asciiTheme="majorEastAsia" w:hAnsiTheme="majorEastAsia" w:eastAsiaTheme="majorEastAsia" w:cstheme="majorEastAsia"/>
              <w:lang w:val="en-US" w:eastAsia="zh-CN"/>
            </w:rPr>
            <w:t>公司简介</w:t>
          </w:r>
          <w:r>
            <w:tab/>
          </w:r>
          <w:r>
            <w:fldChar w:fldCharType="begin"/>
          </w:r>
          <w:r>
            <w:instrText xml:space="preserve"> PAGEREF _Toc13378 \h </w:instrText>
          </w:r>
          <w:r>
            <w:fldChar w:fldCharType="separate"/>
          </w:r>
          <w:r>
            <w:t>92</w:t>
          </w:r>
          <w:r>
            <w:fldChar w:fldCharType="end"/>
          </w:r>
          <w:r>
            <w:rPr>
              <w:rFonts w:ascii="仿宋" w:hAnsi="仿宋" w:eastAsia="仿宋"/>
              <w:bCs/>
              <w:lang w:val="zh-CN"/>
            </w:rPr>
            <w:fldChar w:fldCharType="end"/>
          </w:r>
        </w:p>
        <w:p>
          <w:pPr>
            <w:pStyle w:val="20"/>
            <w:tabs>
              <w:tab w:val="right" w:leader="dot" w:pos="9070"/>
            </w:tabs>
          </w:pPr>
          <w:r>
            <w:rPr>
              <w:rFonts w:ascii="仿宋" w:hAnsi="仿宋" w:eastAsia="仿宋"/>
              <w:bCs/>
              <w:lang w:val="zh-CN"/>
            </w:rPr>
            <w:fldChar w:fldCharType="begin"/>
          </w:r>
          <w:r>
            <w:rPr>
              <w:rFonts w:ascii="仿宋" w:hAnsi="仿宋" w:eastAsia="仿宋"/>
              <w:bCs/>
              <w:lang w:val="zh-CN"/>
            </w:rPr>
            <w:instrText xml:space="preserve"> HYPERLINK \l _Toc15924 </w:instrText>
          </w:r>
          <w:r>
            <w:rPr>
              <w:rFonts w:ascii="仿宋" w:hAnsi="仿宋" w:eastAsia="仿宋"/>
              <w:bCs/>
              <w:lang w:val="zh-CN"/>
            </w:rPr>
            <w:fldChar w:fldCharType="separate"/>
          </w:r>
          <w:r>
            <w:rPr>
              <w:rFonts w:hint="eastAsia" w:asciiTheme="majorEastAsia" w:hAnsiTheme="majorEastAsia" w:eastAsiaTheme="majorEastAsia" w:cstheme="majorEastAsia"/>
            </w:rPr>
            <w:t xml:space="preserve">6.2 </w:t>
          </w:r>
          <w:r>
            <w:rPr>
              <w:rFonts w:hint="eastAsia" w:asciiTheme="majorEastAsia" w:hAnsiTheme="majorEastAsia" w:eastAsiaTheme="majorEastAsia" w:cstheme="majorEastAsia"/>
              <w:lang w:val="en-US" w:eastAsia="zh-CN"/>
            </w:rPr>
            <w:t>服务优势</w:t>
          </w:r>
          <w:r>
            <w:tab/>
          </w:r>
          <w:r>
            <w:fldChar w:fldCharType="begin"/>
          </w:r>
          <w:r>
            <w:instrText xml:space="preserve"> PAGEREF _Toc15924 \h </w:instrText>
          </w:r>
          <w:r>
            <w:fldChar w:fldCharType="separate"/>
          </w:r>
          <w:r>
            <w:t>93</w:t>
          </w:r>
          <w:r>
            <w:fldChar w:fldCharType="end"/>
          </w:r>
          <w:r>
            <w:rPr>
              <w:rFonts w:ascii="仿宋" w:hAnsi="仿宋" w:eastAsia="仿宋"/>
              <w:bCs/>
              <w:lang w:val="zh-CN"/>
            </w:rPr>
            <w:fldChar w:fldCharType="end"/>
          </w:r>
        </w:p>
        <w:p>
          <w:pPr>
            <w:widowControl/>
            <w:tabs>
              <w:tab w:val="left" w:pos="432"/>
            </w:tabs>
            <w:spacing w:line="240" w:lineRule="auto"/>
            <w:ind w:firstLine="0" w:firstLineChars="0"/>
            <w:jc w:val="left"/>
          </w:pPr>
          <w:r>
            <w:rPr>
              <w:rFonts w:ascii="仿宋" w:hAnsi="仿宋" w:eastAsia="仿宋"/>
              <w:b/>
              <w:bCs/>
              <w:lang w:val="zh-CN"/>
            </w:rPr>
            <w:fldChar w:fldCharType="end"/>
          </w:r>
        </w:p>
      </w:sdtContent>
    </w:sdt>
    <w:p>
      <w:pPr>
        <w:ind w:firstLine="198" w:firstLineChars="41"/>
        <w:rPr>
          <w:b/>
          <w:color w:val="000000"/>
          <w:sz w:val="48"/>
          <w:szCs w:val="30"/>
        </w:rPr>
        <w:sectPr>
          <w:headerReference r:id="rId7" w:type="first"/>
          <w:footerReference r:id="rId10" w:type="first"/>
          <w:headerReference r:id="rId5" w:type="default"/>
          <w:footerReference r:id="rId8" w:type="default"/>
          <w:headerReference r:id="rId6" w:type="even"/>
          <w:footerReference r:id="rId9" w:type="even"/>
          <w:footnotePr>
            <w:numRestart w:val="eachSect"/>
          </w:footnotePr>
          <w:pgSz w:w="11906" w:h="16838"/>
          <w:pgMar w:top="1418" w:right="1418" w:bottom="1701" w:left="1418" w:header="851" w:footer="1247" w:gutter="0"/>
          <w:pgNumType w:start="1" w:chapSep="emDash"/>
          <w:cols w:space="425" w:num="1"/>
          <w:docGrid w:linePitch="381" w:charSpace="0"/>
        </w:sectPr>
      </w:pPr>
    </w:p>
    <w:p>
      <w:pPr>
        <w:pStyle w:val="3"/>
        <w:numPr>
          <w:ilvl w:val="0"/>
          <w:numId w:val="4"/>
        </w:numPr>
        <w:rPr>
          <w:rFonts w:hint="eastAsia" w:asciiTheme="majorEastAsia" w:hAnsiTheme="majorEastAsia" w:eastAsiaTheme="majorEastAsia" w:cstheme="majorEastAsia"/>
        </w:rPr>
      </w:pPr>
      <w:bookmarkStart w:id="133" w:name="_GoBack"/>
      <w:bookmarkEnd w:id="133"/>
      <w:bookmarkStart w:id="2" w:name="_Toc16895"/>
      <w:r>
        <w:rPr>
          <w:rFonts w:hint="eastAsia" w:asciiTheme="majorEastAsia" w:hAnsiTheme="majorEastAsia" w:eastAsiaTheme="majorEastAsia" w:cstheme="majorEastAsia"/>
          <w:lang w:val="en-US" w:eastAsia="zh-CN"/>
        </w:rPr>
        <w:t>背景</w:t>
      </w:r>
      <w:bookmarkEnd w:id="2"/>
    </w:p>
    <w:p>
      <w:pPr>
        <w:pStyle w:val="4"/>
        <w:rPr>
          <w:rFonts w:hint="eastAsia" w:asciiTheme="majorEastAsia" w:hAnsiTheme="majorEastAsia" w:eastAsiaTheme="majorEastAsia" w:cstheme="majorEastAsia"/>
        </w:rPr>
      </w:pPr>
      <w:bookmarkStart w:id="3" w:name="_Toc25309"/>
      <w:r>
        <w:rPr>
          <w:rFonts w:hint="eastAsia" w:asciiTheme="majorEastAsia" w:hAnsiTheme="majorEastAsia" w:eastAsiaTheme="majorEastAsia" w:cstheme="majorEastAsia"/>
          <w:lang w:val="en-US" w:eastAsia="zh-CN"/>
        </w:rPr>
        <w:t>背景介绍</w:t>
      </w:r>
      <w:bookmarkEnd w:id="3"/>
    </w:p>
    <w:p>
      <w:pPr>
        <w:pStyle w:val="2"/>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建信金科信用卡全业务产品贯穿商业银行信用卡业务全生命周期，提供包括申请审批、交易授权、账务处理、消费信贷、积分回馈、服务开放在内的整体IT解决方案。系统内各子模块基于微服务理念、单元化分布式架构，采用松耦合模式进行设计与建设，助力银行在综合零售和场景金融竞争方面具备领先优势。</w:t>
      </w:r>
    </w:p>
    <w:p>
      <w:pPr>
        <w:pStyle w:val="4"/>
        <w:rPr>
          <w:rFonts w:hint="eastAsia" w:asciiTheme="majorEastAsia" w:hAnsiTheme="majorEastAsia" w:eastAsiaTheme="majorEastAsia" w:cstheme="majorEastAsia"/>
        </w:rPr>
      </w:pPr>
      <w:bookmarkStart w:id="4" w:name="_Toc23459"/>
      <w:r>
        <w:rPr>
          <w:rFonts w:hint="eastAsia" w:asciiTheme="majorEastAsia" w:hAnsiTheme="majorEastAsia" w:eastAsiaTheme="majorEastAsia" w:cstheme="majorEastAsia"/>
          <w:lang w:val="en-US" w:eastAsia="zh-CN"/>
        </w:rPr>
        <w:t>术语解释</w:t>
      </w:r>
      <w:bookmarkEnd w:id="4"/>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rPr>
        <w:t>　</w:t>
      </w:r>
      <w:r>
        <w:rPr>
          <w:rFonts w:hint="eastAsia" w:asciiTheme="minorEastAsia" w:hAnsiTheme="minorEastAsia" w:eastAsiaTheme="minorEastAsia" w:cstheme="minorEastAsia"/>
          <w:sz w:val="24"/>
          <w:szCs w:val="24"/>
          <w:lang w:val="en-US" w:eastAsia="zh-CN"/>
        </w:rPr>
        <w:t>　一、信用额度（DreditLine，CreditLimit）：一种消费额度，也就是所谓的循环信用额度。当您向银行申请信用卡时，银行会依据您个人的财务能力、信用记录等数据，为您设定信用额度。在此额度内，您可刷卡消费，并享有循环信用的付款便利。</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二、可用信用额度（AvailableCreditLine，AvailableCreditLimit）：您还可以用的信用额度。是指在两次付款期内，您的信用卡正、附卡相加的最高消费限额。例如：您原本信用额度为10万元，而您的正、附卡已累积消费6万元，那么您剩余可运用的信用额度还有4万元。</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三、循环信用：一种十分方便的短期</w:t>
      </w:r>
      <w:r>
        <w:rPr>
          <w:rFonts w:hint="eastAsia" w:asciiTheme="minorEastAsia" w:hAnsiTheme="minorEastAsia" w:eastAsiaTheme="minorEastAsia" w:cstheme="minorEastAsia"/>
          <w:sz w:val="24"/>
          <w:szCs w:val="24"/>
          <w:lang w:val="en-US" w:eastAsia="zh-CN"/>
        </w:rPr>
        <w:fldChar w:fldCharType="begin"/>
      </w:r>
      <w:r>
        <w:rPr>
          <w:rFonts w:hint="eastAsia" w:asciiTheme="minorEastAsia" w:hAnsiTheme="minorEastAsia" w:eastAsiaTheme="minorEastAsia" w:cstheme="minorEastAsia"/>
          <w:sz w:val="24"/>
          <w:szCs w:val="24"/>
          <w:lang w:val="en-US" w:eastAsia="zh-CN"/>
        </w:rPr>
        <w:instrText xml:space="preserve"> HYPERLINK "http://daikuan.southmoney.com/" \t "https://ka.southmoney.com/zhuanti/zhishi/_blank" </w:instrText>
      </w:r>
      <w:r>
        <w:rPr>
          <w:rFonts w:hint="eastAsia" w:asciiTheme="minorEastAsia" w:hAnsiTheme="minorEastAsia" w:eastAsiaTheme="minorEastAsia" w:cstheme="minorEastAsia"/>
          <w:sz w:val="24"/>
          <w:szCs w:val="24"/>
          <w:lang w:val="en-US" w:eastAsia="zh-CN"/>
        </w:rPr>
        <w:fldChar w:fldCharType="separate"/>
      </w:r>
      <w:r>
        <w:rPr>
          <w:rFonts w:hint="eastAsia" w:asciiTheme="minorEastAsia" w:hAnsiTheme="minorEastAsia" w:eastAsiaTheme="minorEastAsia" w:cstheme="minorEastAsia"/>
          <w:sz w:val="24"/>
          <w:szCs w:val="24"/>
          <w:lang w:val="en-US" w:eastAsia="zh-CN"/>
        </w:rPr>
        <w:t>贷款</w:t>
      </w:r>
      <w:r>
        <w:rPr>
          <w:rFonts w:hint="eastAsia" w:asciiTheme="minorEastAsia" w:hAnsiTheme="minorEastAsia" w:eastAsiaTheme="minorEastAsia" w:cstheme="minorEastAsia"/>
          <w:sz w:val="24"/>
          <w:szCs w:val="24"/>
          <w:lang w:val="en-US" w:eastAsia="zh-CN"/>
        </w:rPr>
        <w:fldChar w:fldCharType="end"/>
      </w:r>
      <w:r>
        <w:rPr>
          <w:rFonts w:hint="eastAsia" w:asciiTheme="minorEastAsia" w:hAnsiTheme="minorEastAsia" w:eastAsiaTheme="minorEastAsia" w:cstheme="minorEastAsia"/>
          <w:sz w:val="24"/>
          <w:szCs w:val="24"/>
          <w:lang w:val="en-US" w:eastAsia="zh-CN"/>
        </w:rPr>
        <w:t>工具，当您无法一次清偿账单上的金额时，可利用此功能自行决定分次偿还的金额与时间，无需提供任何抵押品并可随时结清。前提是每个月至少缴付月账单上所列的「最低应缴金额」。循环信用为按日计息（各银行规定不同），利息一般约为19.97%，当您决定使用循环信用分期付款时，未偿还的消费金额（包括预借现金）即开始计算利息。计算基准是您未缴清的金额，计算基期则各银行不同，有依银行垫缴日、对账单日或缴款截止日等。</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四、每月最低应缴金额：月结单上会列。包括：信用额度内各信用卡账户下的全部消费帐款（当期+往期未偿还金额）、预借现金未偿还金额合计的2%（各银行规定不同）、循环信用利息、逾期手续费及其它费用（如年费、预借现金手续费等），超过信用额度的帐款（包括消费帐款、预借现金、当期贷款月付金等）。上述3项金额的总和，即为每月的「最低应缴金额」。</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　　五、预借现金（CashAdvance）：利用信用卡提现。提现密码由发卡行发给。一般可预借现金的额度为信用额度的三分之一至全额，与签帐总额合计的总额不得超过信用额度，部份银行有限制每日预借现金的金额数。限定额度之内无需任何担保。手续费用依各发卡行规定而不同。利息计算方式由预借现金拨款当日起，以预借总额按每日利息0.0547%逐日计算，直到银行收到全数款项为止。</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六、信用卡余额代偿（BalanceTransfer）：对于常使用信用卡循环额度的消费者，即可将账单上的累积应缴金额转至银行办理「信用卡转贷金」或「信用卡代偿金」。信用卡循环信用额度是一种采按日计息的短期贷款，动用时会被银行收取相当于年息上限约20%的利息（各家银行不一）。相较于信用卡转贷金约14%利息的水准，消费者至少可以节省约30%的利息支出。</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七、运管平台：主要是面向的运营管理人员，提供后台管理支撑功能；此外还包括机构、用户、角色、权限、资源等的管理功能。</w:t>
      </w:r>
    </w:p>
    <w:p>
      <w:pPr>
        <w:ind w:firstLine="560"/>
        <w:rPr>
          <w:rFonts w:hint="eastAsia" w:asciiTheme="minorEastAsia" w:hAnsiTheme="minorEastAsia" w:eastAsiaTheme="minorEastAsia" w:cstheme="minorEastAsia"/>
          <w:sz w:val="24"/>
          <w:szCs w:val="24"/>
          <w:lang w:val="en-US" w:eastAsia="zh-CN"/>
        </w:rPr>
      </w:pPr>
      <w:r>
        <w:rPr>
          <w:rFonts w:hint="eastAsia" w:asciiTheme="minorEastAsia" w:hAnsiTheme="minorEastAsia" w:eastAsiaTheme="minorEastAsia" w:cstheme="minorEastAsia"/>
          <w:sz w:val="24"/>
          <w:szCs w:val="24"/>
          <w:lang w:val="en-US" w:eastAsia="zh-CN"/>
        </w:rPr>
        <w:t>八、微服务：微服务是一个新兴的软件架构，把一个大型的单个应用程序和服务拆分为数十个的支持微服务。微服务策略可以让工作变得更为简便，它可扩展单个组件而不是整个的应用程序堆栈，从而满足服务等级协议。</w:t>
      </w:r>
    </w:p>
    <w:p>
      <w:pPr>
        <w:pStyle w:val="4"/>
        <w:rPr>
          <w:rFonts w:hint="eastAsia" w:asciiTheme="majorEastAsia" w:hAnsiTheme="majorEastAsia" w:eastAsiaTheme="majorEastAsia" w:cstheme="majorEastAsia"/>
        </w:rPr>
      </w:pPr>
      <w:bookmarkStart w:id="5" w:name="_Toc19039"/>
      <w:r>
        <w:rPr>
          <w:rFonts w:hint="eastAsia" w:asciiTheme="majorEastAsia" w:hAnsiTheme="majorEastAsia" w:eastAsiaTheme="majorEastAsia" w:cstheme="majorEastAsia"/>
          <w:lang w:val="en-US" w:eastAsia="zh-CN"/>
        </w:rPr>
        <w:t>系统特点</w:t>
      </w:r>
      <w:bookmarkEnd w:id="5"/>
    </w:p>
    <w:p>
      <w:pPr>
        <w:pStyle w:val="2"/>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zh-CN" w:eastAsia="zh-CN" w:bidi="ar-SA"/>
        </w:rPr>
        <w:t>新一代信用卡核心继承了主流产品优点、融合了同业成功实践、结合了开放平台特点，具备了符合未来业务发展趋势的特点：</w:t>
      </w:r>
    </w:p>
    <w:p>
      <w:pPr>
        <w:pStyle w:val="2"/>
      </w:pPr>
      <w:r>
        <w:drawing>
          <wp:inline distT="0" distB="0" distL="114300" distR="114300">
            <wp:extent cx="5270500" cy="2527935"/>
            <wp:effectExtent l="0" t="0" r="635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a:stretch>
                      <a:fillRect/>
                    </a:stretch>
                  </pic:blipFill>
                  <pic:spPr>
                    <a:xfrm>
                      <a:off x="0" y="0"/>
                      <a:ext cx="5270500" cy="2527935"/>
                    </a:xfrm>
                    <a:prstGeom prst="rect">
                      <a:avLst/>
                    </a:prstGeom>
                    <a:noFill/>
                    <a:ln>
                      <a:noFill/>
                    </a:ln>
                  </pic:spPr>
                </pic:pic>
              </a:graphicData>
            </a:graphic>
          </wp:inline>
        </w:drawing>
      </w:r>
    </w:p>
    <w:p>
      <w:pPr>
        <w:pStyle w:val="2"/>
        <w:rPr>
          <w:rFonts w:hint="default" w:eastAsia="仿宋_GB2312"/>
          <w:lang w:val="en-US" w:eastAsia="zh-CN"/>
        </w:rPr>
      </w:pPr>
      <w:r>
        <w:rPr>
          <w:rFonts w:hint="eastAsia"/>
          <w:lang w:val="en-US" w:eastAsia="zh-CN"/>
        </w:rPr>
        <w:t xml:space="preserve">          </w:t>
      </w:r>
      <w:r>
        <w:rPr>
          <w:rFonts w:hint="eastAsia"/>
          <w:sz w:val="24"/>
        </w:rPr>
        <w:t>图</w:t>
      </w:r>
      <w:r>
        <w:rPr>
          <w:rFonts w:hint="eastAsia"/>
          <w:sz w:val="24"/>
          <w:lang w:val="en-US" w:eastAsia="zh-CN"/>
        </w:rPr>
        <w:t>1</w:t>
      </w:r>
      <w:r>
        <w:rPr>
          <w:rFonts w:hint="eastAsia"/>
          <w:sz w:val="24"/>
        </w:rPr>
        <w:t>-</w:t>
      </w:r>
      <w:r>
        <w:rPr>
          <w:rFonts w:hint="eastAsia"/>
          <w:sz w:val="24"/>
          <w:lang w:val="en-US" w:eastAsia="zh-CN"/>
        </w:rPr>
        <w:t>1</w:t>
      </w:r>
      <w:r>
        <w:rPr>
          <w:sz w:val="24"/>
        </w:rPr>
        <w:t xml:space="preserve"> </w:t>
      </w:r>
      <w:r>
        <w:rPr>
          <w:rFonts w:hint="eastAsia"/>
          <w:sz w:val="24"/>
        </w:rPr>
        <w:t>建信金科分布式信用零售核心系统特点</w:t>
      </w:r>
    </w:p>
    <w:p>
      <w:pPr>
        <w:pStyle w:val="5"/>
        <w:shd w:val="clear" w:color="FFFFFF" w:fill="FFFFFF"/>
        <w:rPr>
          <w:rFonts w:hint="eastAsia" w:asciiTheme="majorEastAsia" w:hAnsiTheme="majorEastAsia" w:eastAsiaTheme="majorEastAsia" w:cstheme="majorEastAsia"/>
        </w:rPr>
      </w:pPr>
      <w:bookmarkStart w:id="6" w:name="_Toc29045"/>
      <w:r>
        <w:rPr>
          <w:rFonts w:hint="eastAsia" w:asciiTheme="majorEastAsia" w:hAnsiTheme="majorEastAsia" w:eastAsiaTheme="majorEastAsia" w:cstheme="majorEastAsia"/>
          <w:lang w:val="en-US" w:eastAsia="zh-CN"/>
        </w:rPr>
        <w:t>业务创新亮点</w:t>
      </w:r>
      <w:bookmarkEnd w:id="6"/>
    </w:p>
    <w:p>
      <w:pPr>
        <w:pStyle w:val="6"/>
        <w:shd w:val="clear" w:color="FFFFFF" w:fill="FFFFFF"/>
        <w:tabs>
          <w:tab w:val="left" w:pos="720"/>
          <w:tab w:val="clear" w:pos="4550"/>
        </w:tabs>
        <w:rPr>
          <w:rFonts w:hint="eastAsia" w:asciiTheme="majorEastAsia" w:hAnsiTheme="majorEastAsia" w:eastAsiaTheme="majorEastAsia" w:cstheme="majorEastAsia"/>
        </w:rPr>
      </w:pPr>
      <w:r>
        <w:rPr>
          <w:rFonts w:hint="eastAsia" w:asciiTheme="majorEastAsia" w:hAnsiTheme="majorEastAsia" w:eastAsiaTheme="majorEastAsia" w:cstheme="majorEastAsia"/>
          <w:lang w:val="en-US" w:eastAsia="zh-CN"/>
        </w:rPr>
        <w:t>多业务模式的处理能力</w:t>
      </w:r>
    </w:p>
    <w:p>
      <w:pPr>
        <w:pStyle w:val="2"/>
      </w:pPr>
      <w:r>
        <w:drawing>
          <wp:inline distT="0" distB="0" distL="114300" distR="114300">
            <wp:extent cx="5269230" cy="2386965"/>
            <wp:effectExtent l="0" t="0" r="7620" b="1333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5269230" cy="2386965"/>
                    </a:xfrm>
                    <a:prstGeom prst="rect">
                      <a:avLst/>
                    </a:prstGeom>
                    <a:noFill/>
                    <a:ln>
                      <a:noFill/>
                    </a:ln>
                  </pic:spPr>
                </pic:pic>
              </a:graphicData>
            </a:graphic>
          </wp:inline>
        </w:drawing>
      </w:r>
    </w:p>
    <w:p>
      <w:pPr>
        <w:pStyle w:val="2"/>
        <w:ind w:left="0" w:leftChars="0" w:firstLine="2160" w:firstLineChars="900"/>
        <w:rPr>
          <w:rFonts w:hint="eastAsia"/>
          <w:sz w:val="24"/>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2</w:t>
      </w:r>
      <w:r>
        <w:rPr>
          <w:sz w:val="24"/>
        </w:rPr>
        <w:t xml:space="preserve"> </w:t>
      </w:r>
      <w:r>
        <w:rPr>
          <w:rFonts w:hint="eastAsia"/>
          <w:sz w:val="24"/>
        </w:rPr>
        <w:t>多业务模式的处理能力</w:t>
      </w:r>
    </w:p>
    <w:p>
      <w:pPr>
        <w:pStyle w:val="2"/>
        <w:rPr>
          <w:rFonts w:hint="eastAsia"/>
          <w:sz w:val="24"/>
        </w:rPr>
      </w:pPr>
      <w:r>
        <w:rPr>
          <w:rFonts w:hint="eastAsia" w:asciiTheme="minorEastAsia" w:hAnsiTheme="minorEastAsia" w:eastAsiaTheme="minorEastAsia" w:cstheme="minorEastAsia"/>
          <w:kern w:val="2"/>
          <w:sz w:val="24"/>
          <w:szCs w:val="24"/>
          <w:lang w:val="zh-CN" w:eastAsia="zh-CN" w:bidi="ar-SA"/>
        </w:rPr>
        <w:t>系统支持客户全生命周期视图、客户统一控管视图及客户级自定义树状额度管控体系设计，是银行实现客户服务品质提升强有力的支撑。</w:t>
      </w:r>
    </w:p>
    <w:p>
      <w:pPr>
        <w:pStyle w:val="6"/>
        <w:shd w:val="clear" w:color="FFFFFF" w:fill="FFFFFF"/>
        <w:tabs>
          <w:tab w:val="left" w:pos="720"/>
          <w:tab w:val="clear" w:pos="4550"/>
        </w:tabs>
        <w:rPr>
          <w:rFonts w:hint="eastAsia" w:asciiTheme="majorEastAsia" w:hAnsiTheme="majorEastAsia" w:eastAsiaTheme="majorEastAsia" w:cstheme="majorEastAsia"/>
        </w:rPr>
      </w:pPr>
      <w:r>
        <w:rPr>
          <w:rFonts w:hint="eastAsia" w:asciiTheme="majorEastAsia" w:hAnsiTheme="majorEastAsia" w:eastAsiaTheme="majorEastAsia" w:cstheme="majorEastAsia"/>
          <w:lang w:val="en-US" w:eastAsia="zh-CN"/>
        </w:rPr>
        <w:t>卡账客、额度、账户循环管理</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借贷账户分别管理，每个类型的账户可以单独设置参数。存款账户也可选择计息，并设置其独立的利率。</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顺应业务发展趋势，</w:t>
      </w:r>
      <w:r>
        <w:rPr>
          <w:rFonts w:hint="eastAsia" w:asciiTheme="minorEastAsia" w:hAnsiTheme="minorEastAsia" w:eastAsiaTheme="minorEastAsia" w:cstheme="minorEastAsia"/>
          <w:kern w:val="2"/>
          <w:sz w:val="24"/>
          <w:szCs w:val="24"/>
          <w:lang w:val="en-US" w:eastAsia="zh-CN" w:bidi="ar-SA"/>
        </w:rPr>
        <w:t>系统基</w:t>
      </w:r>
      <w:r>
        <w:rPr>
          <w:rFonts w:hint="eastAsia" w:asciiTheme="minorEastAsia" w:hAnsiTheme="minorEastAsia" w:eastAsiaTheme="minorEastAsia" w:cstheme="minorEastAsia"/>
          <w:kern w:val="2"/>
          <w:sz w:val="24"/>
          <w:szCs w:val="24"/>
          <w:lang w:val="zh-CN" w:eastAsia="zh-CN" w:bidi="ar-SA"/>
        </w:rPr>
        <w:t>于业务类型设置账户，支持独立管控参数、差异化业务规则，更契合现有业务以及业务的灵活扩展。可根据业务类型灵活增加账户，账户将不再成为产品和业务拓展的阻碍。</w:t>
      </w:r>
    </w:p>
    <w:p>
      <w:pPr>
        <w:pStyle w:val="2"/>
        <w:rPr>
          <w:rFonts w:hint="eastAsia"/>
        </w:rPr>
      </w:pPr>
      <w:r>
        <w:rPr>
          <w:rFonts w:hint="eastAsia" w:asciiTheme="minorEastAsia" w:hAnsiTheme="minorEastAsia" w:eastAsiaTheme="minorEastAsia" w:cstheme="minorEastAsia"/>
          <w:kern w:val="2"/>
          <w:sz w:val="24"/>
          <w:szCs w:val="24"/>
          <w:lang w:val="zh-CN" w:eastAsia="zh-CN" w:bidi="ar-SA"/>
        </w:rPr>
        <w:t>系统支持循环账户、交易级账户，借贷账户分离，根据不同交易场景动态创建账户，支持多币种记账。</w:t>
      </w:r>
    </w:p>
    <w:p>
      <w:pPr>
        <w:pStyle w:val="6"/>
        <w:shd w:val="clear" w:color="FFFFFF" w:fill="FFFFFF"/>
        <w:tabs>
          <w:tab w:val="left" w:pos="720"/>
          <w:tab w:val="clear" w:pos="4550"/>
        </w:tabs>
        <w:rPr>
          <w:rFonts w:hint="eastAsia" w:asciiTheme="majorEastAsia" w:hAnsiTheme="majorEastAsia" w:eastAsiaTheme="majorEastAsia" w:cstheme="majorEastAsia"/>
        </w:rPr>
      </w:pPr>
      <w:r>
        <w:rPr>
          <w:rFonts w:hint="eastAsia" w:asciiTheme="majorEastAsia" w:hAnsiTheme="majorEastAsia" w:eastAsiaTheme="majorEastAsia" w:cstheme="majorEastAsia"/>
          <w:lang w:val="en-US" w:eastAsia="zh-CN"/>
        </w:rPr>
        <w:t>多方位的账务处理能力</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传统信用卡系统基于账户、余额的计息模式比较繁琐，与利息相关需求难以改造，</w:t>
      </w: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采用基于交易发生额的计息机制可以实现化繁为简，实现利息处理简化。</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系统在金融交易发生时记录交易发生时间、发生额，在结息节点时计算利息，并轧差、抛息、记账，无需每日计息、无需利息回算。</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深知利息处理在整个信用卡系统中所处的重要位置，同时也深刻理解传统信用卡利息处理方式所带来的高度复杂性，因此</w:t>
      </w: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对信用卡利息采用全新的计息方法-发生额计息，即基于整个结息周期按照借贷发生额双向计算，从而可以实现利息计算的化繁为简：</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系统无需每日计息</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系统无需进行利息回算</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交易与利息之间建立强关联</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可对利息计算过程进行全面展示</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可对任一时间点的利息进行重算</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在采用发生额计息方式之后，以下传统的信用卡交易场景将无需对利息进行处理：</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消费贷记交易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消费借记交易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取现贷记交易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取现借记交易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还款交易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还款还原交易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每日利息累计</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争议登记交易</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争议释放交易</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对利息计算过程中的细节方面也进行了全方位的考量：</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支持对利息计算中间变量保留小数位进行设定，对计算精度进行控制</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支持按入账日、交易日或账单日起息</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支持按账单日、按到期日进行结息，也支持还款同时进行结息</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利率可按不同的余额对象设置，并支持分段利率（可按自然月或CYCLE进行分段）</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对利息追溯的处理也有特别的考量：</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可对不同的交易设置是否进行利息追溯</w:t>
      </w:r>
    </w:p>
    <w:p>
      <w:pPr>
        <w:pStyle w:val="2"/>
        <w:numPr>
          <w:ilvl w:val="0"/>
          <w:numId w:val="5"/>
        </w:numPr>
        <w:ind w:left="420" w:leftChars="0" w:hanging="420" w:firstLineChars="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对于退货交易可根据设置的天数决定是否要进行利息追溯</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消费信贷业务作为</w:t>
      </w: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支持的其中一个业务形态，相应的计息处理也同时进行了整合，罚息部分的计算与信用卡业务一致采用发生额计息方式，未抛部分的计息则可按天或按期进行计算。</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溢缴款在</w:t>
      </w: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账户体系中作为独立的账户存在，可完整支持与借记卡相同的计息处理。</w:t>
      </w:r>
    </w:p>
    <w:p>
      <w:pPr>
        <w:pStyle w:val="6"/>
        <w:shd w:val="clear" w:color="FFFFFF" w:fill="FFFFFF"/>
        <w:tabs>
          <w:tab w:val="left" w:pos="720"/>
          <w:tab w:val="clear" w:pos="4550"/>
        </w:tabs>
        <w:rPr>
          <w:rFonts w:hint="eastAsia" w:asciiTheme="majorEastAsia" w:hAnsiTheme="majorEastAsia" w:eastAsiaTheme="majorEastAsia" w:cstheme="majorEastAsia"/>
        </w:rPr>
      </w:pPr>
      <w:r>
        <w:rPr>
          <w:rFonts w:hint="eastAsia" w:asciiTheme="majorEastAsia" w:hAnsiTheme="majorEastAsia" w:eastAsiaTheme="majorEastAsia" w:cstheme="majorEastAsia"/>
          <w:lang w:val="en-US" w:eastAsia="zh-CN"/>
        </w:rPr>
        <w:t>立体化额度管控能力</w:t>
      </w:r>
    </w:p>
    <w:p>
      <w:pPr>
        <w:pStyle w:val="2"/>
      </w:pPr>
      <w:r>
        <w:drawing>
          <wp:inline distT="0" distB="0" distL="114300" distR="114300">
            <wp:extent cx="5269865" cy="2576830"/>
            <wp:effectExtent l="0" t="0" r="6985" b="1397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5"/>
                    <a:stretch>
                      <a:fillRect/>
                    </a:stretch>
                  </pic:blipFill>
                  <pic:spPr>
                    <a:xfrm>
                      <a:off x="0" y="0"/>
                      <a:ext cx="5269865" cy="2576830"/>
                    </a:xfrm>
                    <a:prstGeom prst="rect">
                      <a:avLst/>
                    </a:prstGeom>
                    <a:noFill/>
                    <a:ln>
                      <a:noFill/>
                    </a:ln>
                  </pic:spPr>
                </pic:pic>
              </a:graphicData>
            </a:graphic>
          </wp:inline>
        </w:drawing>
      </w:r>
    </w:p>
    <w:p>
      <w:pPr>
        <w:pStyle w:val="2"/>
        <w:ind w:left="0" w:leftChars="0" w:firstLine="2160" w:firstLineChars="900"/>
        <w:rPr>
          <w:rFonts w:hint="eastAsia"/>
          <w:sz w:val="24"/>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3</w:t>
      </w:r>
      <w:r>
        <w:rPr>
          <w:sz w:val="24"/>
        </w:rPr>
        <w:t xml:space="preserve"> </w:t>
      </w:r>
      <w:r>
        <w:rPr>
          <w:rFonts w:hint="eastAsia"/>
          <w:sz w:val="24"/>
        </w:rPr>
        <w:t>立体化的额度管控能力</w:t>
      </w:r>
    </w:p>
    <w:p>
      <w:pPr>
        <w:pStyle w:val="2"/>
        <w:rPr>
          <w:rFonts w:hint="default"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客户额度层级化</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基于银行的风控策略定义额度树层级结构，按业务场景定义额度节点，额度层级和额度节点可自由定义。</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额度节点之间按照层级关系进行管控，满足业务场景之间的关联关系。</w:t>
      </w:r>
    </w:p>
    <w:p>
      <w:pPr>
        <w:pStyle w:val="2"/>
        <w:rPr>
          <w:rFonts w:hint="eastAsia" w:asciiTheme="minorEastAsia" w:hAnsiTheme="minorEastAsia" w:eastAsiaTheme="minorEastAsia" w:cstheme="minorEastAsia"/>
          <w:b/>
          <w:bCs/>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客户额度多样性</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支持固定额度、临时额度和容差额度。</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固定额度为客户的授信额度，永久有效。</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临额额度为客户某一时段的额度，在该时段内有效，到期后额度自动释放。</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容差额度为客户额度不足时，允许客户超额使用的金额。容差额度可设置为固定值或固定额度的百分比。</w:t>
      </w:r>
    </w:p>
    <w:p>
      <w:pPr>
        <w:pStyle w:val="2"/>
        <w:rPr>
          <w:rFonts w:hint="eastAsia" w:asciiTheme="minorEastAsia" w:hAnsiTheme="minorEastAsia" w:eastAsiaTheme="minorEastAsia" w:cstheme="minorEastAsia"/>
          <w:b/>
          <w:bCs/>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客户额度联动调整</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客户授信、调额时，各个额度节点按照额度树层级结构联动调整，更贴近现实业务场景，摆脱传统信用卡系统各个额度节点单独授信的弊端。</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额度调整规则按额度节点参数设置，减少后期系统二次维护工作。</w:t>
      </w:r>
    </w:p>
    <w:p>
      <w:pPr>
        <w:pStyle w:val="2"/>
        <w:rPr>
          <w:rFonts w:hint="default" w:asciiTheme="minorEastAsia" w:hAnsiTheme="minorEastAsia" w:eastAsiaTheme="minorEastAsia" w:cstheme="minorEastAsia"/>
          <w:b/>
          <w:bCs/>
          <w:kern w:val="2"/>
          <w:sz w:val="24"/>
          <w:szCs w:val="24"/>
          <w:lang w:val="en-US" w:eastAsia="zh-CN" w:bidi="ar-SA"/>
        </w:rPr>
      </w:pPr>
      <w:r>
        <w:rPr>
          <w:rFonts w:hint="eastAsia" w:asciiTheme="minorEastAsia" w:hAnsiTheme="minorEastAsia" w:eastAsiaTheme="minorEastAsia" w:cstheme="minorEastAsia"/>
          <w:b/>
          <w:bCs/>
          <w:kern w:val="2"/>
          <w:sz w:val="24"/>
          <w:szCs w:val="24"/>
          <w:lang w:val="en-US" w:eastAsia="zh-CN" w:bidi="ar-SA"/>
        </w:rPr>
        <w:t>额度节点参数化</w:t>
      </w:r>
    </w:p>
    <w:p>
      <w:pPr>
        <w:ind w:firstLine="480"/>
      </w:pPr>
      <w:r>
        <w:rPr>
          <w:rFonts w:hint="eastAsia" w:asciiTheme="minorEastAsia" w:hAnsiTheme="minorEastAsia" w:eastAsiaTheme="minorEastAsia" w:cstheme="minorEastAsia"/>
          <w:kern w:val="2"/>
          <w:sz w:val="24"/>
          <w:szCs w:val="24"/>
          <w:lang w:val="zh-CN" w:eastAsia="zh-CN" w:bidi="ar-SA"/>
        </w:rPr>
        <w:t>按额度节点独立设置使用规则，以满足业务场景的差异化需求。</w:t>
      </w:r>
    </w:p>
    <w:p>
      <w:pPr>
        <w:ind w:firstLine="48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授信规则：按额度节点自定义授信规则，包括人工授信或系统根据额度树层级关系自动计算，如果是自动计算，可自定义计算方式。</w:t>
      </w:r>
    </w:p>
    <w:p>
      <w:pPr>
        <w:ind w:firstLine="48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溢缴款使用规则：按额度节点自定义溢缴款使用规则，包括优先使用溢缴款、优先使用额度、不使用溢缴款；</w:t>
      </w:r>
    </w:p>
    <w:p>
      <w:pPr>
        <w:ind w:firstLine="48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容差使用规则：按额度节点自定义容差使用规则，包括容差额度计算、容差额度是否占用父层节点额度；</w:t>
      </w:r>
    </w:p>
    <w:p>
      <w:pPr>
        <w:ind w:firstLine="48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临额使用规则：按额度节点自定义临额使用规则，包括临时额度计算、临时额度是否占用父层节点额度；</w:t>
      </w:r>
    </w:p>
    <w:p>
      <w:pPr>
        <w:ind w:firstLine="480"/>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应用规则：按额度节点自定义应用节点规则，包括按币种维度管控额度、按币种+产品维度管控额度；</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面向交易级的定价能力</w:t>
      </w:r>
    </w:p>
    <w:p>
      <w:pPr>
        <w:pStyle w:val="2"/>
      </w:pPr>
      <w:r>
        <w:drawing>
          <wp:inline distT="0" distB="0" distL="114300" distR="114300">
            <wp:extent cx="5273040" cy="2579370"/>
            <wp:effectExtent l="0" t="0" r="3810" b="1143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16"/>
                    <a:stretch>
                      <a:fillRect/>
                    </a:stretch>
                  </pic:blipFill>
                  <pic:spPr>
                    <a:xfrm>
                      <a:off x="0" y="0"/>
                      <a:ext cx="5273040" cy="2579370"/>
                    </a:xfrm>
                    <a:prstGeom prst="rect">
                      <a:avLst/>
                    </a:prstGeom>
                    <a:noFill/>
                    <a:ln>
                      <a:noFill/>
                    </a:ln>
                  </pic:spPr>
                </pic:pic>
              </a:graphicData>
            </a:graphic>
          </wp:inline>
        </w:drawing>
      </w:r>
    </w:p>
    <w:p>
      <w:pPr>
        <w:pStyle w:val="2"/>
        <w:ind w:left="0" w:leftChars="0" w:firstLine="2160" w:firstLineChars="900"/>
        <w:rPr>
          <w:rFonts w:hint="eastAsia"/>
          <w:sz w:val="24"/>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4</w:t>
      </w:r>
      <w:r>
        <w:rPr>
          <w:sz w:val="24"/>
        </w:rPr>
        <w:t xml:space="preserve"> </w:t>
      </w:r>
      <w:r>
        <w:rPr>
          <w:rFonts w:hint="eastAsia"/>
          <w:sz w:val="24"/>
        </w:rPr>
        <w:t>面向交易级的差异化定价能力</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充分意识到在信用卡业务的创新多变和市场化下定价体系对客户的重要性，强大灵活的定价体系对银行信用卡业务的精细化运作显得尤为重要。</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基于我们长期对信用卡领域的深入认识，结合现有主流信用卡系统的痛点，以及信用卡领域的发展趋势，前瞻性地将定价层级设定为余额对象层、交易层，且各层都支持定价标签的形式，实现对产品、客户的多维度定价，以适应未来业务的复杂性和不确定性。</w:t>
      </w:r>
    </w:p>
    <w:p>
      <w:pPr>
        <w:pStyle w:val="2"/>
        <w:rPr>
          <w:rFonts w:hint="eastAsia"/>
        </w:rPr>
      </w:pP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全参数管理能力</w:t>
      </w:r>
    </w:p>
    <w:p>
      <w:pPr>
        <w:pStyle w:val="2"/>
      </w:pPr>
      <w:r>
        <w:drawing>
          <wp:inline distT="0" distB="0" distL="114300" distR="114300">
            <wp:extent cx="5273040" cy="2517775"/>
            <wp:effectExtent l="0" t="0" r="3810" b="15875"/>
            <wp:docPr id="1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5"/>
                    <pic:cNvPicPr>
                      <a:picLocks noChangeAspect="1"/>
                    </pic:cNvPicPr>
                  </pic:nvPicPr>
                  <pic:blipFill>
                    <a:blip r:embed="rId17"/>
                    <a:stretch>
                      <a:fillRect/>
                    </a:stretch>
                  </pic:blipFill>
                  <pic:spPr>
                    <a:xfrm>
                      <a:off x="0" y="0"/>
                      <a:ext cx="5273040" cy="2517775"/>
                    </a:xfrm>
                    <a:prstGeom prst="rect">
                      <a:avLst/>
                    </a:prstGeom>
                    <a:noFill/>
                    <a:ln>
                      <a:noFill/>
                    </a:ln>
                  </pic:spPr>
                </pic:pic>
              </a:graphicData>
            </a:graphic>
          </wp:inline>
        </w:drawing>
      </w:r>
    </w:p>
    <w:p>
      <w:pPr>
        <w:pStyle w:val="2"/>
        <w:ind w:firstLine="2640" w:firstLineChars="1100"/>
        <w:rPr>
          <w:rFonts w:hint="eastAsia"/>
          <w:sz w:val="24"/>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4</w:t>
      </w:r>
      <w:r>
        <w:rPr>
          <w:sz w:val="24"/>
        </w:rPr>
        <w:t xml:space="preserve"> </w:t>
      </w:r>
      <w:r>
        <w:rPr>
          <w:rFonts w:hint="eastAsia"/>
          <w:sz w:val="24"/>
        </w:rPr>
        <w:t>动态装配的产品工厂</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建信系统</w:t>
      </w:r>
      <w:r>
        <w:rPr>
          <w:rFonts w:hint="eastAsia" w:asciiTheme="minorEastAsia" w:hAnsiTheme="minorEastAsia" w:eastAsiaTheme="minorEastAsia" w:cstheme="minorEastAsia"/>
          <w:kern w:val="2"/>
          <w:sz w:val="24"/>
          <w:szCs w:val="24"/>
          <w:lang w:val="zh-CN" w:eastAsia="zh-CN" w:bidi="ar-SA"/>
        </w:rPr>
        <w:t>的灵活产品体系可支持市场上众多卡产品，满足单币种发卡、双币种发卡、全币种发卡，多机构发卡的需求。在同一个运营模式下，可支持多达十万量级的卡产品定义。</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从卡品牌上讲，支持信用卡各大国际组织的普卡、金卡、白金卡等产品；从卡产品功能上看，支持循环需定期归还的信用卡、联名卡、认同卡、EMV卡、虚拟卡，也支持单笔无需定期归还的产品，如随借随还等；同时，灵活的系统设计也支持消费信贷、分期付款、预付卡、私有卡等多种业务类型的产品。</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系统提供配置新发产品的</w:t>
      </w:r>
      <w:r>
        <w:rPr>
          <w:rFonts w:hint="eastAsia" w:asciiTheme="minorEastAsia" w:hAnsiTheme="minorEastAsia" w:eastAsiaTheme="minorEastAsia" w:cstheme="minorEastAsia"/>
          <w:kern w:val="2"/>
          <w:sz w:val="24"/>
          <w:szCs w:val="24"/>
          <w:lang w:val="en-US" w:eastAsia="zh-CN" w:bidi="ar-SA"/>
        </w:rPr>
        <w:t>界</w:t>
      </w:r>
      <w:r>
        <w:rPr>
          <w:rFonts w:hint="eastAsia" w:asciiTheme="minorEastAsia" w:hAnsiTheme="minorEastAsia" w:eastAsiaTheme="minorEastAsia" w:cstheme="minorEastAsia"/>
          <w:kern w:val="2"/>
          <w:sz w:val="24"/>
          <w:szCs w:val="24"/>
          <w:lang w:val="zh-CN" w:eastAsia="zh-CN" w:bidi="ar-SA"/>
        </w:rPr>
        <w:t>面，</w:t>
      </w:r>
      <w:r>
        <w:rPr>
          <w:rFonts w:hint="eastAsia" w:asciiTheme="minorEastAsia" w:hAnsiTheme="minorEastAsia" w:eastAsiaTheme="minorEastAsia" w:cstheme="minorEastAsia"/>
          <w:kern w:val="2"/>
          <w:sz w:val="24"/>
          <w:szCs w:val="24"/>
          <w:lang w:val="en-US" w:eastAsia="zh-CN" w:bidi="ar-SA"/>
        </w:rPr>
        <w:t>参数化</w:t>
      </w:r>
      <w:r>
        <w:rPr>
          <w:rFonts w:hint="eastAsia" w:asciiTheme="minorEastAsia" w:hAnsiTheme="minorEastAsia" w:eastAsiaTheme="minorEastAsia" w:cstheme="minorEastAsia"/>
          <w:kern w:val="2"/>
          <w:sz w:val="24"/>
          <w:szCs w:val="24"/>
          <w:lang w:val="zh-CN" w:eastAsia="zh-CN" w:bidi="ar-SA"/>
        </w:rPr>
        <w:t>选择产品相关构件和差异化元件设置，如选择是否集中核算，年费收取或者免除方式的选择，是否允许自动分期等。</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zh-CN" w:eastAsia="zh-CN" w:bidi="ar-SA"/>
        </w:rPr>
        <w:t>在设置收费项目时，支持针对产品层级的差异化费率设定。</w:t>
      </w:r>
    </w:p>
    <w:p>
      <w:pPr>
        <w:pStyle w:val="2"/>
        <w:rPr>
          <w:rFonts w:hint="eastAsia"/>
          <w:sz w:val="24"/>
        </w:rPr>
      </w:pP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场景化功能管控能力</w:t>
      </w:r>
    </w:p>
    <w:p>
      <w:pPr>
        <w:pStyle w:val="2"/>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多维度定义识别管控场景</w:t>
      </w:r>
    </w:p>
    <w:p>
      <w:pPr>
        <w:numPr>
          <w:ilvl w:val="0"/>
          <w:numId w:val="6"/>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按MCC、交易地区、交易模式、管控有效期等多维度识别管控场景。</w:t>
      </w:r>
    </w:p>
    <w:p>
      <w:pPr>
        <w:numPr>
          <w:ilvl w:val="0"/>
          <w:numId w:val="6"/>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按客户风险组别、客户、卡片差异化管控场景。</w:t>
      </w:r>
    </w:p>
    <w:p>
      <w:pPr>
        <w:pStyle w:val="2"/>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支持正负面清单检查</w:t>
      </w:r>
    </w:p>
    <w:p>
      <w:pPr>
        <w:numPr>
          <w:ilvl w:val="0"/>
          <w:numId w:val="7"/>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支持按商户代码定义正负面清单</w:t>
      </w:r>
    </w:p>
    <w:p>
      <w:pPr>
        <w:numPr>
          <w:ilvl w:val="0"/>
          <w:numId w:val="7"/>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支持按国家代码定义正负面清单</w:t>
      </w:r>
    </w:p>
    <w:p>
      <w:pPr>
        <w:numPr>
          <w:ilvl w:val="0"/>
          <w:numId w:val="7"/>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支持按商户代码和国家代码定义正负面清单</w:t>
      </w:r>
    </w:p>
    <w:p>
      <w:pPr>
        <w:pStyle w:val="2"/>
        <w:bidi w:val="0"/>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支持限额限次检查</w:t>
      </w:r>
    </w:p>
    <w:p>
      <w:pPr>
        <w:numPr>
          <w:ilvl w:val="0"/>
          <w:numId w:val="8"/>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支持客户层、卡片层和两层限制</w:t>
      </w:r>
    </w:p>
    <w:p>
      <w:pPr>
        <w:numPr>
          <w:ilvl w:val="0"/>
          <w:numId w:val="9"/>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支持按入账币种、运营币种限制交易金额</w:t>
      </w:r>
    </w:p>
    <w:p>
      <w:pPr>
        <w:numPr>
          <w:ilvl w:val="0"/>
          <w:numId w:val="9"/>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支持按单笔、每日、CYCLE、每月、半年、年定义限制金额和笔数</w:t>
      </w:r>
    </w:p>
    <w:p>
      <w:pPr>
        <w:pStyle w:val="2"/>
        <w:rPr>
          <w:rFonts w:hint="eastAsia"/>
        </w:rPr>
      </w:pP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全面的风险管理系统</w:t>
      </w:r>
    </w:p>
    <w:p>
      <w:pPr>
        <w:pStyle w:val="2"/>
        <w:ind w:left="2800" w:leftChars="200" w:hanging="2240" w:hangingChars="800"/>
        <w:rPr>
          <w:rFonts w:hint="eastAsia"/>
          <w:sz w:val="24"/>
        </w:rPr>
      </w:pPr>
      <w:r>
        <w:drawing>
          <wp:inline distT="0" distB="0" distL="114300" distR="114300">
            <wp:extent cx="5267960" cy="2195830"/>
            <wp:effectExtent l="0" t="0" r="8890" b="13970"/>
            <wp:docPr id="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pic:cNvPicPr>
                      <a:picLocks noChangeAspect="1"/>
                    </pic:cNvPicPr>
                  </pic:nvPicPr>
                  <pic:blipFill>
                    <a:blip r:embed="rId18"/>
                    <a:stretch>
                      <a:fillRect/>
                    </a:stretch>
                  </pic:blipFill>
                  <pic:spPr>
                    <a:xfrm>
                      <a:off x="0" y="0"/>
                      <a:ext cx="5267960" cy="2195830"/>
                    </a:xfrm>
                    <a:prstGeom prst="rect">
                      <a:avLst/>
                    </a:prstGeom>
                    <a:noFill/>
                    <a:ln>
                      <a:noFill/>
                    </a:ln>
                  </pic:spPr>
                </pic:pic>
              </a:graphicData>
            </a:graphic>
          </wp:inline>
        </w:drawing>
      </w:r>
      <w:r>
        <w:rPr>
          <w:rFonts w:hint="eastAsia"/>
          <w:sz w:val="24"/>
        </w:rPr>
        <w:t>图</w:t>
      </w:r>
      <w:r>
        <w:rPr>
          <w:rFonts w:hint="eastAsia"/>
          <w:sz w:val="24"/>
          <w:lang w:val="en-US" w:eastAsia="zh-CN"/>
        </w:rPr>
        <w:t>1</w:t>
      </w:r>
      <w:r>
        <w:rPr>
          <w:rFonts w:hint="eastAsia"/>
          <w:sz w:val="24"/>
        </w:rPr>
        <w:t>-</w:t>
      </w:r>
      <w:r>
        <w:rPr>
          <w:rFonts w:hint="eastAsia"/>
          <w:sz w:val="24"/>
          <w:lang w:val="en-US" w:eastAsia="zh-CN"/>
        </w:rPr>
        <w:t>5</w:t>
      </w:r>
      <w:r>
        <w:rPr>
          <w:sz w:val="24"/>
        </w:rPr>
        <w:t xml:space="preserve"> </w:t>
      </w:r>
      <w:r>
        <w:rPr>
          <w:rFonts w:hint="eastAsia"/>
          <w:sz w:val="24"/>
        </w:rPr>
        <w:t>全面的风险管理体系</w:t>
      </w:r>
    </w:p>
    <w:p>
      <w:pPr>
        <w:pStyle w:val="2"/>
        <w:rPr>
          <w:rFonts w:hint="eastAsia" w:asciiTheme="minorEastAsia" w:hAnsiTheme="minorEastAsia" w:eastAsiaTheme="minorEastAsia" w:cstheme="minorEastAsia"/>
          <w:kern w:val="2"/>
          <w:sz w:val="24"/>
          <w:szCs w:val="24"/>
          <w:lang w:val="zh-CN" w:eastAsia="zh-CN" w:bidi="ar-SA"/>
        </w:rPr>
      </w:pPr>
      <w:r>
        <w:rPr>
          <w:rFonts w:hint="eastAsia" w:asciiTheme="minorEastAsia" w:hAnsiTheme="minorEastAsia" w:eastAsiaTheme="minorEastAsia" w:cstheme="minorEastAsia"/>
          <w:kern w:val="2"/>
          <w:sz w:val="24"/>
          <w:szCs w:val="24"/>
          <w:lang w:val="en-US" w:eastAsia="zh-CN" w:bidi="ar-SA"/>
        </w:rPr>
        <w:t>系统</w:t>
      </w:r>
      <w:r>
        <w:rPr>
          <w:rFonts w:hint="eastAsia" w:asciiTheme="minorEastAsia" w:hAnsiTheme="minorEastAsia" w:eastAsiaTheme="minorEastAsia" w:cstheme="minorEastAsia"/>
          <w:kern w:val="2"/>
          <w:sz w:val="24"/>
          <w:szCs w:val="24"/>
          <w:lang w:val="zh-CN" w:eastAsia="zh-CN" w:bidi="ar-SA"/>
        </w:rPr>
        <w:t>支持按</w:t>
      </w:r>
      <w:r>
        <w:rPr>
          <w:rFonts w:hint="eastAsia" w:asciiTheme="minorEastAsia" w:hAnsiTheme="minorEastAsia" w:eastAsiaTheme="minorEastAsia" w:cstheme="minorEastAsia"/>
          <w:kern w:val="2"/>
          <w:sz w:val="24"/>
          <w:szCs w:val="24"/>
          <w:lang w:val="en-US" w:eastAsia="zh-CN" w:bidi="ar-SA"/>
        </w:rPr>
        <w:t>授信审批</w:t>
      </w:r>
      <w:r>
        <w:rPr>
          <w:rFonts w:hint="eastAsia" w:asciiTheme="minorEastAsia" w:hAnsiTheme="minorEastAsia" w:eastAsiaTheme="minorEastAsia" w:cstheme="minorEastAsia"/>
          <w:kern w:val="2"/>
          <w:sz w:val="24"/>
          <w:szCs w:val="24"/>
          <w:lang w:val="zh-CN" w:eastAsia="zh-CN" w:bidi="ar-SA"/>
        </w:rPr>
        <w:t>、</w:t>
      </w:r>
      <w:r>
        <w:rPr>
          <w:rFonts w:hint="eastAsia" w:asciiTheme="minorEastAsia" w:hAnsiTheme="minorEastAsia" w:eastAsiaTheme="minorEastAsia" w:cstheme="minorEastAsia"/>
          <w:kern w:val="2"/>
          <w:sz w:val="24"/>
          <w:szCs w:val="24"/>
          <w:lang w:val="en-US" w:eastAsia="zh-CN" w:bidi="ar-SA"/>
        </w:rPr>
        <w:t>额度管理</w:t>
      </w:r>
      <w:r>
        <w:rPr>
          <w:rFonts w:hint="eastAsia" w:asciiTheme="minorEastAsia" w:hAnsiTheme="minorEastAsia" w:eastAsiaTheme="minorEastAsia" w:cstheme="minorEastAsia"/>
          <w:kern w:val="2"/>
          <w:sz w:val="24"/>
          <w:szCs w:val="24"/>
          <w:lang w:val="zh-CN" w:eastAsia="zh-CN" w:bidi="ar-SA"/>
        </w:rPr>
        <w:t>、</w:t>
      </w:r>
      <w:r>
        <w:rPr>
          <w:rFonts w:hint="eastAsia" w:asciiTheme="minorEastAsia" w:hAnsiTheme="minorEastAsia" w:eastAsiaTheme="minorEastAsia" w:cstheme="minorEastAsia"/>
          <w:kern w:val="2"/>
          <w:sz w:val="24"/>
          <w:szCs w:val="24"/>
          <w:lang w:val="en-US" w:eastAsia="zh-CN" w:bidi="ar-SA"/>
        </w:rPr>
        <w:t>交易授权</w:t>
      </w:r>
      <w:r>
        <w:rPr>
          <w:rFonts w:hint="eastAsia" w:asciiTheme="minorEastAsia" w:hAnsiTheme="minorEastAsia" w:eastAsiaTheme="minorEastAsia" w:cstheme="minorEastAsia"/>
          <w:kern w:val="2"/>
          <w:sz w:val="24"/>
          <w:szCs w:val="24"/>
          <w:lang w:val="zh-CN" w:eastAsia="zh-CN" w:bidi="ar-SA"/>
        </w:rPr>
        <w:t>、</w:t>
      </w:r>
      <w:r>
        <w:rPr>
          <w:rFonts w:hint="eastAsia" w:asciiTheme="minorEastAsia" w:hAnsiTheme="minorEastAsia" w:eastAsiaTheme="minorEastAsia" w:cstheme="minorEastAsia"/>
          <w:kern w:val="2"/>
          <w:sz w:val="24"/>
          <w:szCs w:val="24"/>
          <w:lang w:val="en-US" w:eastAsia="zh-CN" w:bidi="ar-SA"/>
        </w:rPr>
        <w:t>反欺诈</w:t>
      </w:r>
      <w:r>
        <w:rPr>
          <w:rFonts w:hint="eastAsia" w:asciiTheme="minorEastAsia" w:hAnsiTheme="minorEastAsia" w:eastAsiaTheme="minorEastAsia" w:cstheme="minorEastAsia"/>
          <w:kern w:val="2"/>
          <w:sz w:val="24"/>
          <w:szCs w:val="24"/>
          <w:lang w:val="zh-CN" w:eastAsia="zh-CN" w:bidi="ar-SA"/>
        </w:rPr>
        <w:t>、</w:t>
      </w:r>
      <w:r>
        <w:rPr>
          <w:rFonts w:hint="eastAsia" w:asciiTheme="minorEastAsia" w:hAnsiTheme="minorEastAsia" w:eastAsiaTheme="minorEastAsia" w:cstheme="minorEastAsia"/>
          <w:kern w:val="2"/>
          <w:sz w:val="24"/>
          <w:szCs w:val="24"/>
          <w:lang w:val="en-US" w:eastAsia="zh-CN" w:bidi="ar-SA"/>
        </w:rPr>
        <w:t>风险预警及催收、不良资产管理6</w:t>
      </w:r>
      <w:r>
        <w:rPr>
          <w:rFonts w:hint="eastAsia" w:asciiTheme="minorEastAsia" w:hAnsiTheme="minorEastAsia" w:eastAsiaTheme="minorEastAsia" w:cstheme="minorEastAsia"/>
          <w:kern w:val="2"/>
          <w:sz w:val="24"/>
          <w:szCs w:val="24"/>
          <w:lang w:val="zh-CN" w:eastAsia="zh-CN" w:bidi="ar-SA"/>
        </w:rPr>
        <w:t>个层级的</w:t>
      </w:r>
      <w:r>
        <w:rPr>
          <w:rFonts w:hint="eastAsia" w:asciiTheme="minorEastAsia" w:hAnsiTheme="minorEastAsia" w:eastAsiaTheme="minorEastAsia" w:cstheme="minorEastAsia"/>
          <w:kern w:val="2"/>
          <w:sz w:val="24"/>
          <w:szCs w:val="24"/>
          <w:lang w:val="en-US" w:eastAsia="zh-CN" w:bidi="ar-SA"/>
        </w:rPr>
        <w:t>风险</w:t>
      </w:r>
      <w:r>
        <w:rPr>
          <w:rFonts w:hint="eastAsia" w:asciiTheme="minorEastAsia" w:hAnsiTheme="minorEastAsia" w:eastAsiaTheme="minorEastAsia" w:cstheme="minorEastAsia"/>
          <w:kern w:val="2"/>
          <w:sz w:val="24"/>
          <w:szCs w:val="24"/>
          <w:lang w:val="zh-CN" w:eastAsia="zh-CN" w:bidi="ar-SA"/>
        </w:rPr>
        <w:t>管控。</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bookmarkStart w:id="7" w:name="_Toc2252"/>
      <w:r>
        <w:rPr>
          <w:rFonts w:hint="eastAsia" w:asciiTheme="majorEastAsia" w:hAnsiTheme="majorEastAsia" w:eastAsiaTheme="majorEastAsia" w:cstheme="majorEastAsia"/>
          <w:lang w:val="en-US" w:eastAsia="zh-CN"/>
        </w:rPr>
        <w:t>多机构运营</w:t>
      </w:r>
      <w:bookmarkEnd w:id="7"/>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系统在产品设计之初已充分考虑到多机构发卡的需求，支持多机构多法人的运营管理模式。系统的机构层级设计贴近现实组织架构，对多机构发卡提供权限管控、数据分片、参数设置、报表统计等全方位的支持。</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权限管控通过机构来设置，确保不同机构在业务操作和数据访问上保持相对独立。</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不同机构可以根据具体需求设置相同的或者不同的运营模式，在运营模式中可设置管理参数、业务参数、产品参数等，各个运营模式之间的参数相互独立。</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在法人实体上设置系统单元，各机构根据实际情况挂靠到法人实体上。联机、批量处理在系统单元中保持独立。</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支持报表按机构、法人实体统计。</w:t>
      </w:r>
    </w:p>
    <w:p>
      <w:pPr>
        <w:pStyle w:val="5"/>
        <w:shd w:val="clear" w:color="FFFFFF" w:fill="FFFFFF"/>
        <w:rPr>
          <w:rFonts w:hint="eastAsia" w:asciiTheme="majorEastAsia" w:hAnsiTheme="majorEastAsia" w:eastAsiaTheme="majorEastAsia" w:cstheme="majorEastAsia"/>
        </w:rPr>
      </w:pPr>
      <w:bookmarkStart w:id="8" w:name="_Toc26373"/>
      <w:r>
        <w:rPr>
          <w:rFonts w:hint="eastAsia" w:asciiTheme="majorEastAsia" w:hAnsiTheme="majorEastAsia" w:eastAsiaTheme="majorEastAsia" w:cstheme="majorEastAsia"/>
          <w:lang w:val="en-US" w:eastAsia="zh-CN"/>
        </w:rPr>
        <w:t>技术创新亮点</w:t>
      </w:r>
      <w:bookmarkEnd w:id="8"/>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单元化部署能力</w:t>
      </w:r>
    </w:p>
    <w:p>
      <w:pPr>
        <w:pStyle w:val="2"/>
        <w:rPr>
          <w:color w:val="000000" w:themeColor="text1"/>
          <w14:textFill>
            <w14:solidFill>
              <w14:schemeClr w14:val="tx1"/>
            </w14:solidFill>
          </w14:textFill>
        </w:rPr>
      </w:pPr>
      <w:r>
        <w:rPr>
          <w:color w:val="000000" w:themeColor="text1"/>
          <w14:textFill>
            <w14:solidFill>
              <w14:schemeClr w14:val="tx1"/>
            </w14:solidFill>
          </w14:textFill>
        </w:rPr>
        <w:drawing>
          <wp:inline distT="0" distB="0" distL="114300" distR="114300">
            <wp:extent cx="5271135" cy="2426970"/>
            <wp:effectExtent l="0" t="0" r="5715" b="11430"/>
            <wp:docPr id="22" name="图片 22" descr="两地三中心-单元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两地三中心-单元化架构"/>
                    <pic:cNvPicPr>
                      <a:picLocks noChangeAspect="1"/>
                    </pic:cNvPicPr>
                  </pic:nvPicPr>
                  <pic:blipFill>
                    <a:blip r:embed="rId19"/>
                    <a:stretch>
                      <a:fillRect/>
                    </a:stretch>
                  </pic:blipFill>
                  <pic:spPr>
                    <a:xfrm>
                      <a:off x="0" y="0"/>
                      <a:ext cx="5271135" cy="2426970"/>
                    </a:xfrm>
                    <a:prstGeom prst="rect">
                      <a:avLst/>
                    </a:prstGeom>
                  </pic:spPr>
                </pic:pic>
              </a:graphicData>
            </a:graphic>
          </wp:inline>
        </w:drawing>
      </w:r>
    </w:p>
    <w:p>
      <w:pPr>
        <w:pStyle w:val="2"/>
        <w:ind w:left="2940" w:leftChars="0" w:firstLine="420" w:firstLineChars="0"/>
        <w:rPr>
          <w:rFonts w:hint="eastAsia"/>
          <w:color w:val="000000" w:themeColor="text1"/>
          <w14:textFill>
            <w14:solidFill>
              <w14:schemeClr w14:val="tx1"/>
            </w14:solidFill>
          </w14:textFill>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6</w:t>
      </w:r>
      <w:r>
        <w:rPr>
          <w:sz w:val="24"/>
        </w:rPr>
        <w:t xml:space="preserve"> </w:t>
      </w:r>
      <w:r>
        <w:rPr>
          <w:rFonts w:hint="eastAsia"/>
          <w:sz w:val="24"/>
        </w:rPr>
        <w:t>全面的风险管理体系</w:t>
      </w:r>
    </w:p>
    <w:p>
      <w:pPr>
        <w:pStyle w:val="2"/>
        <w:rPr>
          <w:rFonts w:hint="eastAsia" w:asciiTheme="minorEastAsia" w:hAnsiTheme="minorEastAsia" w:eastAsiaTheme="minorEastAsia" w:cstheme="minorEastAsia"/>
          <w:kern w:val="2"/>
          <w:sz w:val="24"/>
          <w:szCs w:val="24"/>
          <w:lang w:val="en-US" w:eastAsia="zh-CN" w:bidi="ar-SA"/>
        </w:rPr>
      </w:pPr>
      <w:r>
        <w:rPr>
          <w:rFonts w:hint="eastAsia" w:asciiTheme="minorEastAsia" w:hAnsiTheme="minorEastAsia" w:eastAsiaTheme="minorEastAsia" w:cstheme="minorEastAsia"/>
          <w:kern w:val="2"/>
          <w:sz w:val="24"/>
          <w:szCs w:val="24"/>
          <w:lang w:val="en-US" w:eastAsia="zh-CN" w:bidi="ar-SA"/>
        </w:rPr>
        <w:t>所谓单元，是指一个能完成所有业务操作的自包含集合，在这个集合中包含了所有业务所需的所有服务，以及分配给这个单元的数据。单元化架构就是把单元作为系统部署的基本单位，在全站所有机房中部署数个单元，每个机房里的单元数目不定，任意一个单元都部署了系统所需的所有的应用，数据则是全量数据按照某种维度划分后的一部分。</w:t>
      </w:r>
    </w:p>
    <w:p>
      <w:pPr>
        <w:numPr>
          <w:ilvl w:val="0"/>
          <w:numId w:val="10"/>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根据客户号，将业务数据切分成N个分片，按一定规则分配到对应的单元中。</w:t>
      </w:r>
    </w:p>
    <w:p>
      <w:pPr>
        <w:numPr>
          <w:ilvl w:val="0"/>
          <w:numId w:val="10"/>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通过智能DNS/负载均衡将流量按一定比例路由到双活的两个中心。</w:t>
      </w:r>
    </w:p>
    <w:p>
      <w:pPr>
        <w:numPr>
          <w:ilvl w:val="0"/>
          <w:numId w:val="10"/>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请求到达网关后，网关根据请求的映射信息，比如:卡号，证件号等，在全局路由中找到对应的客户号，从而为该请求找到对应的单元。</w:t>
      </w:r>
    </w:p>
    <w:p>
      <w:pPr>
        <w:numPr>
          <w:ilvl w:val="0"/>
          <w:numId w:val="10"/>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请求被路由到指定单元，并访问对应的Master数据库，完成对应业务并返回。</w:t>
      </w:r>
    </w:p>
    <w:p>
      <w:pPr>
        <w:numPr>
          <w:ilvl w:val="0"/>
          <w:numId w:val="10"/>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当某个单元故障，可以自动切换到同城中心，对应用透明。</w:t>
      </w:r>
    </w:p>
    <w:p>
      <w:pPr>
        <w:pStyle w:val="2"/>
        <w:rPr>
          <w:rFonts w:hint="eastAsia" w:asciiTheme="minorEastAsia" w:hAnsiTheme="minorEastAsia" w:eastAsiaTheme="minorEastAsia" w:cstheme="minorEastAsia"/>
          <w:kern w:val="2"/>
          <w:sz w:val="24"/>
          <w:szCs w:val="24"/>
          <w:lang w:val="en-US" w:eastAsia="zh-CN" w:bidi="ar-SA"/>
        </w:rPr>
      </w:pPr>
    </w:p>
    <w:p>
      <w:pPr>
        <w:pStyle w:val="2"/>
        <w:rPr>
          <w:rFonts w:hint="eastAsia"/>
        </w:rPr>
      </w:pP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高可用部署</w:t>
      </w:r>
    </w:p>
    <w:p>
      <w:pPr>
        <w:pStyle w:val="2"/>
        <w:rPr>
          <w:rFonts w:hint="eastAsia"/>
          <w:lang w:val="en-US" w:eastAsia="zh-CN"/>
        </w:rPr>
      </w:pPr>
      <w:r>
        <w:rPr>
          <w:rFonts w:hint="eastAsia" w:asciiTheme="minorEastAsia" w:hAnsiTheme="minorEastAsia" w:eastAsiaTheme="minorEastAsia" w:cstheme="minorEastAsia"/>
          <w:kern w:val="2"/>
          <w:sz w:val="24"/>
          <w:szCs w:val="24"/>
          <w:lang w:val="en-US" w:eastAsia="zh-CN" w:bidi="ar-SA"/>
        </w:rPr>
        <w:t>系统部署按照客户维度划分多个微服务集群，通过反向代理和客户分片路由进行路由访问客户所在微服务集群，每个微服务集群内有集群网关以及负载均衡、授权、限流等服务，每个微服务集群包含客户所在服务集群内完整业务逻辑处理以及独立数据库。各个微服务集群通过统一分布式缓存以及高速消息队列进行数据交互，外网以及外围接入系统通过统一网关（反向代理、路由规则引擎）进行访问。业务人员通过内网网关访问统一监控平台和管理平台及时查看系统状态以及日志等。</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分布式批量架构</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提供完善的批量框架。既支持传统批量运行模式，也支持通过批量业务任务实现批量转联机的运行模式，及批量转消息中间件下发数据的方式；</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提供完善的批量运行管理平台，支持自动化和手工的批量触发方式，支持多任务、多进程、多线程等并行处理方式；</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支持通过多执行器的方式实现数据单元化的分布式运行方式。支持日常批量、定时批量、文件触发、消息触发等发起方式，另外针对文件触发和消息触可以通过调度平台对外暴露的接口触发； </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任务调度平台支持批量运行控制模块与应用系统解耦，负责任务批量任务的调度和调度日志的监控告警，开发人员只需要关注批量业务逻辑处理，而不需要关心批量框架的技术实现；</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支持最大限度的实现联机、批量资源共享，减少系统总体资源开销； </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支持批量任务与联机交易无冲突，批量运行期间不影响联机交易，不影响实时入账；</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充分考虑系统中所有系统模块的需求，为整个贷记卡系统提供完整的批量支持；</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支持通过调度平台对整个贷记卡系统的批量业务任务进行统一管理及监控，具备实时作业运行状态监控和告警能力，针对每个任务支持邮件告警，失败重试及忽略功能，支持任务断点后恢复和续作能力，支持幂等重跑等异常处理方式；</w:t>
      </w:r>
    </w:p>
    <w:p>
      <w:pPr>
        <w:numPr>
          <w:ilvl w:val="0"/>
          <w:numId w:val="11"/>
        </w:numPr>
        <w:adjustRightInd w:val="0"/>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调度平台支持提供可视化的批量任务流程管理、运行调度、批次日志管理及监控排错等工具。</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数据一致性</w:t>
      </w:r>
    </w:p>
    <w:p>
      <w:pPr>
        <w:pStyle w:val="12"/>
        <w:bidi w:val="0"/>
        <w:rPr>
          <w:b/>
          <w:bCs/>
        </w:rPr>
      </w:pPr>
      <w:bookmarkStart w:id="9" w:name="_Toc1113892529"/>
      <w:bookmarkStart w:id="10" w:name="_Toc8924"/>
      <w:r>
        <w:rPr>
          <w:rFonts w:hint="eastAsia"/>
          <w:b/>
          <w:bCs/>
        </w:rPr>
        <w:t>防重</w:t>
      </w:r>
      <w:bookmarkEnd w:id="9"/>
      <w:bookmarkEnd w:id="10"/>
    </w:p>
    <w:p>
      <w:pPr>
        <w:adjustRightInd w:val="0"/>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解决问题：防⽌多次以相同请求数据请求服务，⽽导致同笔请求数据多次处理的问题 。</w:t>
      </w:r>
    </w:p>
    <w:p>
      <w:pPr>
        <w:adjustRightInd w:val="0"/>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处理⽅案：针对相同请求数据的请求，除第⼀次请求外，其它请求都响应“重复请求”的异常并返回第⼀次处理的处理状态 （成功、失败、正在处理）。</w:t>
      </w:r>
    </w:p>
    <w:p>
      <w:pPr>
        <w:pStyle w:val="12"/>
        <w:bidi w:val="0"/>
        <w:rPr>
          <w:b/>
          <w:bCs/>
        </w:rPr>
      </w:pPr>
      <w:bookmarkStart w:id="11" w:name="_Toc1576784004"/>
      <w:bookmarkStart w:id="12" w:name="_Toc4797"/>
      <w:r>
        <w:rPr>
          <w:rFonts w:hint="eastAsia"/>
          <w:b/>
          <w:bCs/>
        </w:rPr>
        <w:t>幂等</w:t>
      </w:r>
      <w:bookmarkEnd w:id="11"/>
      <w:bookmarkEnd w:id="12"/>
    </w:p>
    <w:p>
      <w:pPr>
        <w:spacing w:line="276" w:lineRule="auto"/>
        <w:ind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解决问题：防⽌多次以相同请求数据请求服务，⽽导致同笔请求数据多次处理的问题 。</w:t>
      </w:r>
    </w:p>
    <w:p>
      <w:pPr>
        <w:spacing w:line="276" w:lineRule="auto"/>
        <w:ind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处理⽅案：针对相同请求数据的请求，除第⼀次请求外，其它请求都响应第⼀次处理的结果，如果第⼀次处理未完成则响应 “正在处理”的异常 。</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敏捷迭代</w:t>
      </w:r>
    </w:p>
    <w:p>
      <w:pPr>
        <w:pStyle w:val="2"/>
        <w:rPr>
          <w:rFonts w:hint="eastAsia"/>
          <w:color w:val="000000" w:themeColor="text1"/>
          <w14:textFill>
            <w14:solidFill>
              <w14:schemeClr w14:val="tx1"/>
            </w14:solidFill>
          </w14:textFill>
        </w:rPr>
      </w:pPr>
      <w:r>
        <w:rPr>
          <w:rFonts w:hint="eastAsia"/>
          <w:color w:val="000000" w:themeColor="text1"/>
          <w14:textFill>
            <w14:solidFill>
              <w14:schemeClr w14:val="tx1"/>
            </w14:solidFill>
          </w14:textFill>
        </w:rPr>
        <w:drawing>
          <wp:inline distT="0" distB="0" distL="0" distR="0">
            <wp:extent cx="5270500" cy="2438400"/>
            <wp:effectExtent l="0" t="0" r="6350" b="0"/>
            <wp:docPr id="10274" name="图片 10274" descr="屏幕快照%202020-07-21%20下午11.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4" name="图片 10274" descr="屏幕快照%202020-07-21%20下午11.36.5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270500" cy="2438400"/>
                    </a:xfrm>
                    <a:prstGeom prst="rect">
                      <a:avLst/>
                    </a:prstGeom>
                    <a:noFill/>
                    <a:ln>
                      <a:noFill/>
                    </a:ln>
                  </pic:spPr>
                </pic:pic>
              </a:graphicData>
            </a:graphic>
          </wp:inline>
        </w:drawing>
      </w:r>
    </w:p>
    <w:p>
      <w:pPr>
        <w:pStyle w:val="2"/>
        <w:ind w:firstLine="2985" w:firstLineChars="1244"/>
        <w:rPr>
          <w:rFonts w:hint="default" w:eastAsia="仿宋_GB2312"/>
          <w:color w:val="000000" w:themeColor="text1"/>
          <w:lang w:val="en-US" w:eastAsia="zh-CN"/>
          <w14:textFill>
            <w14:solidFill>
              <w14:schemeClr w14:val="tx1"/>
            </w14:solidFill>
          </w14:textFill>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6</w:t>
      </w:r>
      <w:r>
        <w:rPr>
          <w:sz w:val="24"/>
        </w:rPr>
        <w:t xml:space="preserve"> </w:t>
      </w:r>
      <w:r>
        <w:rPr>
          <w:rFonts w:hint="eastAsia"/>
          <w:sz w:val="24"/>
          <w:lang w:val="en-US" w:eastAsia="zh-CN"/>
        </w:rPr>
        <w:t>灰度发布组件</w:t>
      </w:r>
    </w:p>
    <w:p>
      <w:pPr>
        <w:ind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在注册中心注册相同服务名不同版本号的服务实例，客户端发起访问到网关层，通过负载均衡中获取该服务的所有版本信息作为备选路由地址，根据规则引擎中配置的路有规则，将请求信息和备选路由地址交由规则引擎筛选。并根据规则引擎筛选的结果进行具体的服务调用。</w:t>
      </w:r>
    </w:p>
    <w:p>
      <w:pPr>
        <w:pStyle w:val="2"/>
        <w:rPr>
          <w:rFonts w:hint="eastAsia"/>
          <w:color w:val="000000" w:themeColor="text1"/>
          <w:lang w:val="en-US" w:eastAsia="zh-CN"/>
          <w14:textFill>
            <w14:solidFill>
              <w14:schemeClr w14:val="tx1"/>
            </w14:solidFill>
          </w14:textFill>
        </w:rPr>
      </w:pP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分布式领域</w:t>
      </w:r>
    </w:p>
    <w:p>
      <w:pPr>
        <w:pStyle w:val="2"/>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整体采用先进的单元化分布式微服务架构设计，以SpringBoot为基础，整合SpringCloud微服务架构框架，自研单元化请求路由分发系统（GNS2），以单元化分片的方式支持横向扩容，可以支持银行客户量亿级需求。 基于容器分布式微服务架构，无级弹性扩容，支撑业务灵活响应市场需求，满足秒杀、抢购等极限应用场景。提供熔断、超时、链路追踪、统一监控等手段，实现智能化系统运行维护管理。平台提供CI／CD自动化持续集成，满足系统开发者和系统运维管理者两大使用群体，实现版本自动集成与部署，应用支持灰度发布等。微服务平台提供Open API、SDK手段等，实现业务无限互联。</w:t>
      </w:r>
    </w:p>
    <w:p>
      <w:pPr>
        <w:pStyle w:val="6"/>
        <w:shd w:val="clear" w:color="FFFFFF" w:fill="FFFFFF"/>
        <w:tabs>
          <w:tab w:val="left" w:pos="720"/>
          <w:tab w:val="clear" w:pos="4550"/>
        </w:tabs>
        <w:rPr>
          <w:rFonts w:hint="eastAsia" w:asciiTheme="minorEastAsia" w:hAnsiTheme="minorEastAsia" w:eastAsiaTheme="minorEastAsia" w:cstheme="minorEastAsia"/>
          <w:color w:val="000000" w:themeColor="text1"/>
          <w:sz w:val="24"/>
          <w:szCs w:val="22"/>
          <w:lang w:val="en-US" w:eastAsia="zh-CN"/>
          <w14:textFill>
            <w14:solidFill>
              <w14:schemeClr w14:val="tx1"/>
            </w14:solidFill>
          </w14:textFill>
        </w:rPr>
      </w:pPr>
      <w:r>
        <w:rPr>
          <w:rFonts w:hint="eastAsia" w:asciiTheme="minorEastAsia" w:hAnsiTheme="minorEastAsia" w:eastAsiaTheme="minorEastAsia" w:cstheme="minorEastAsia"/>
          <w:color w:val="000000" w:themeColor="text1"/>
          <w:sz w:val="24"/>
          <w:szCs w:val="22"/>
          <w:lang w:val="en-US" w:eastAsia="zh-CN"/>
          <w14:textFill>
            <w14:solidFill>
              <w14:schemeClr w14:val="tx1"/>
            </w14:solidFill>
          </w14:textFill>
        </w:rPr>
        <w:t>参数管理设计</w:t>
      </w:r>
    </w:p>
    <w:p>
      <w:pPr>
        <w:numPr>
          <w:ilvl w:val="0"/>
          <w:numId w:val="12"/>
        </w:numPr>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参数同步关键功能</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参数同步：在微服务或单元化架构下，保证给微服务或单元的应用实例使用的参数数据和版本是一致的;</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参数下发：由参数维护端统一下发当前参数维护的变更日志，确保各微服务或单元的应用收到通知；</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参数加载：各微服务或单元收到参数维护端的参数变更数据，把参数差异合并到数据库，并新增参数版本，加载到给应用实例；</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版本切换：由参数维护端统一发送参数版本切换的通知，各微服务或单元的所有应用实例切换当前版本至最新的版本；</w:t>
      </w:r>
    </w:p>
    <w:p>
      <w:pPr>
        <w:ind w:firstLine="480"/>
        <w:rPr>
          <w:rFonts w:hint="eastAsia" w:asciiTheme="minorEastAsia" w:hAnsiTheme="minorEastAsia" w:eastAsiaTheme="minorEastAsia" w:cstheme="minorEastAsia"/>
          <w:sz w:val="24"/>
          <w:szCs w:val="22"/>
        </w:rPr>
      </w:pPr>
    </w:p>
    <w:p>
      <w:pPr>
        <w:widowControl/>
        <w:numPr>
          <w:ilvl w:val="0"/>
          <w:numId w:val="12"/>
        </w:numPr>
        <w:adjustRightInd w:val="0"/>
        <w:snapToGrid w:val="0"/>
        <w:ind w:firstLine="480" w:firstLineChars="0"/>
        <w:jc w:val="left"/>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参数同步流程设计</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 xml:space="preserve"> </w:t>
      </w:r>
      <w:r>
        <w:rPr>
          <w:rFonts w:hint="eastAsia" w:asciiTheme="minorEastAsia" w:hAnsiTheme="minorEastAsia" w:eastAsiaTheme="minorEastAsia" w:cstheme="minorEastAsia"/>
          <w:sz w:val="24"/>
          <w:szCs w:val="22"/>
        </w:rPr>
        <w:drawing>
          <wp:inline distT="0" distB="0" distL="114300" distR="114300">
            <wp:extent cx="5273040" cy="2647315"/>
            <wp:effectExtent l="0" t="0" r="10160" b="19685"/>
            <wp:docPr id="257"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 descr="图示&#10;&#10;描述已自动生成"/>
                    <pic:cNvPicPr>
                      <a:picLocks noChangeAspect="1"/>
                    </pic:cNvPicPr>
                  </pic:nvPicPr>
                  <pic:blipFill>
                    <a:blip r:embed="rId21"/>
                    <a:stretch>
                      <a:fillRect/>
                    </a:stretch>
                  </pic:blipFill>
                  <pic:spPr>
                    <a:xfrm>
                      <a:off x="0" y="0"/>
                      <a:ext cx="5273040" cy="2647315"/>
                    </a:xfrm>
                    <a:prstGeom prst="rect">
                      <a:avLst/>
                    </a:prstGeom>
                    <a:noFill/>
                    <a:ln w="9525">
                      <a:noFill/>
                    </a:ln>
                  </pic:spPr>
                </pic:pic>
              </a:graphicData>
            </a:graphic>
          </wp:inline>
        </w:drawing>
      </w:r>
    </w:p>
    <w:p>
      <w:pPr>
        <w:pStyle w:val="2"/>
        <w:ind w:firstLine="2985" w:firstLineChars="1244"/>
        <w:rPr>
          <w:rFonts w:hint="default" w:eastAsia="仿宋_GB2312"/>
          <w:lang w:val="en-US" w:eastAsia="zh-CN"/>
        </w:rPr>
      </w:pPr>
      <w:r>
        <w:rPr>
          <w:rFonts w:hint="eastAsia"/>
          <w:sz w:val="24"/>
        </w:rPr>
        <w:t>图</w:t>
      </w:r>
      <w:r>
        <w:rPr>
          <w:rFonts w:hint="eastAsia"/>
          <w:sz w:val="24"/>
          <w:lang w:val="en-US" w:eastAsia="zh-CN"/>
        </w:rPr>
        <w:t>1</w:t>
      </w:r>
      <w:r>
        <w:rPr>
          <w:rFonts w:hint="eastAsia"/>
          <w:sz w:val="24"/>
        </w:rPr>
        <w:t>-</w:t>
      </w:r>
      <w:r>
        <w:rPr>
          <w:rFonts w:hint="eastAsia"/>
          <w:sz w:val="24"/>
          <w:lang w:val="en-US" w:eastAsia="zh-CN"/>
        </w:rPr>
        <w:t>7</w:t>
      </w:r>
      <w:r>
        <w:rPr>
          <w:sz w:val="24"/>
        </w:rPr>
        <w:t xml:space="preserve"> </w:t>
      </w:r>
      <w:r>
        <w:rPr>
          <w:rFonts w:hint="eastAsia"/>
          <w:sz w:val="24"/>
          <w:lang w:val="en-US" w:eastAsia="zh-CN"/>
        </w:rPr>
        <w:t>参数管理设计</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1.</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通过WEB管理系统可视化维护参数;</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2.</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参数写入AMN数据库，根据配置识别，存储变更差异到管理节点参数库;</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3.</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AMN管理节点把参数变更日志分组发布给所有的DSN节点（同步请求）,参数变更差异写入本DSN库，并且添加参数加载标识;</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4.</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DSN中的监听线程线程识别到参数加载标识，加载新版本参数到内存中;</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5.</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汇报加载结果给AMN，所有应用汇报完成标识参数下发完成；</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6.</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AMN在确定所有节点已完成参数加载后，发起参数版本升级请求，通知各DSN节点完成参数版本的切换；</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7.</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各DSN节点添加各实例切换最新版本标识；</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8.</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参数版本监听线程监听到版本标识变更并完成版本切换，完成后通知AMN，各实例的内存中的参数主版本切换最新版本;</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9.</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更新同步任务状态；</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上述步骤如出现异常能够在web端查看到参数同步失败，此时需要手工重新发起同步操作。</w:t>
      </w:r>
    </w:p>
    <w:p>
      <w:pPr>
        <w:pStyle w:val="6"/>
        <w:shd w:val="clear" w:color="FFFFFF" w:fill="FFFFFF"/>
        <w:tabs>
          <w:tab w:val="left" w:pos="720"/>
          <w:tab w:val="clear" w:pos="4550"/>
        </w:tabs>
        <w:rPr>
          <w:rFonts w:hint="eastAsia" w:asciiTheme="majorEastAsia" w:hAnsiTheme="majorEastAsia" w:eastAsiaTheme="majorEastAsia" w:cstheme="majorEastAsia"/>
          <w:lang w:val="en-US" w:eastAsia="zh-CN"/>
        </w:rPr>
      </w:pPr>
      <w:r>
        <w:rPr>
          <w:rFonts w:hint="eastAsia" w:asciiTheme="majorEastAsia" w:hAnsiTheme="majorEastAsia" w:eastAsiaTheme="majorEastAsia" w:cstheme="majorEastAsia"/>
          <w:lang w:val="en-US" w:eastAsia="zh-CN"/>
        </w:rPr>
        <w:t>多活方案</w:t>
      </w:r>
    </w:p>
    <w:p>
      <w:pPr>
        <w:ind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基于两地三中心的方案设计，可升级多活方案为多地区多活灾备方案。</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ab/>
      </w:r>
      <w:r>
        <w:rPr>
          <w:rFonts w:hint="eastAsia" w:asciiTheme="minorEastAsia" w:hAnsiTheme="minorEastAsia" w:eastAsiaTheme="minorEastAsia" w:cstheme="minorEastAsia"/>
          <w:color w:val="000000" w:themeColor="text1"/>
          <w:sz w:val="24"/>
          <w:szCs w:val="22"/>
          <w14:textFill>
            <w14:solidFill>
              <w14:schemeClr w14:val="tx1"/>
            </w14:solidFill>
          </w14:textFill>
        </w:rPr>
        <w:t>每个机房规模不超过60个机柜</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机房分为1类机房（含ADM）和2类机房（不含ADM）</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全网有且只有一个主ADM：2个备份ADM，一个同城备份，一个异地备份，C-DCN的部署策略与ADM相同</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同城两个生产中心分为A中心和B中心，两个中心之间实现实时数据同步，生产中心按照A中心和B中心分成两组生产中心</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同组的所有中心形成一个异地互备的闭环数据备份体系，两个中心之间实现数据同步</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DCN组：一个DCN组包括一个主DCN、一个同城灾备DCN和一个异地备份DCN。每个DCN实现“两地三中心”。</w:t>
      </w:r>
    </w:p>
    <w:p>
      <w:pPr>
        <w:numPr>
          <w:ilvl w:val="0"/>
          <w:numId w:val="13"/>
        </w:numPr>
        <w:adjustRightInd w:val="0"/>
        <w:snapToGrid w:val="0"/>
        <w:ind w:left="0" w:firstLine="480"/>
        <w:rPr>
          <w:rFonts w:hint="eastAsia" w:asciiTheme="minorEastAsia" w:hAnsiTheme="minorEastAsia" w:eastAsiaTheme="minorEastAsia" w:cstheme="minorEastAsia"/>
          <w:color w:val="000000" w:themeColor="text1"/>
          <w:sz w:val="24"/>
          <w:szCs w:val="22"/>
          <w14:textFill>
            <w14:solidFill>
              <w14:schemeClr w14:val="tx1"/>
            </w14:solidFill>
          </w14:textFill>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每个生成中心，最多拥有两组DCN，正常情况下支持4000万活跃账户。同城双中心正常情况下支持8000万活跃账户。在极端情况下（同城中心及异地中心同时故障），单个生产中心最大需要支持1.2亿活跃账户。</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机房扩容时，优先将现有生产中心加至满配。如仍需扩容，则每次在 一个城市建设两个同城生产中心，确保同城容灾备份并且采用一致性哈希算法，确保增加节点时，数据迁移规模最小化。</w:t>
      </w:r>
    </w:p>
    <w:p>
      <w:pPr>
        <w:pStyle w:val="3"/>
        <w:numPr>
          <w:ilvl w:val="0"/>
          <w:numId w:val="4"/>
        </w:numPr>
        <w:rPr>
          <w:rFonts w:hint="eastAsia" w:asciiTheme="majorEastAsia" w:hAnsiTheme="majorEastAsia" w:eastAsiaTheme="majorEastAsia" w:cstheme="majorEastAsia"/>
        </w:rPr>
      </w:pPr>
      <w:bookmarkStart w:id="13" w:name="_Toc14283"/>
      <w:r>
        <w:rPr>
          <w:rFonts w:hint="eastAsia" w:asciiTheme="majorEastAsia" w:hAnsiTheme="majorEastAsia" w:eastAsiaTheme="majorEastAsia" w:cstheme="majorEastAsia"/>
          <w:lang w:val="en-US" w:eastAsia="zh-CN"/>
        </w:rPr>
        <w:t>总体说明</w:t>
      </w:r>
      <w:bookmarkEnd w:id="13"/>
    </w:p>
    <w:p>
      <w:pPr>
        <w:pStyle w:val="4"/>
        <w:rPr>
          <w:rFonts w:hint="eastAsia" w:asciiTheme="majorEastAsia" w:hAnsiTheme="majorEastAsia" w:eastAsiaTheme="majorEastAsia" w:cstheme="majorEastAsia"/>
        </w:rPr>
      </w:pPr>
      <w:bookmarkStart w:id="14" w:name="_Toc6985"/>
      <w:r>
        <w:rPr>
          <w:rFonts w:hint="eastAsia" w:asciiTheme="majorEastAsia" w:hAnsiTheme="majorEastAsia" w:eastAsiaTheme="majorEastAsia" w:cstheme="majorEastAsia"/>
          <w:lang w:val="en-US" w:eastAsia="zh-CN"/>
        </w:rPr>
        <w:t>系统目标</w:t>
      </w:r>
      <w:bookmarkEnd w:id="14"/>
    </w:p>
    <w:p>
      <w:pPr>
        <w:ind w:firstLine="480"/>
        <w:rPr>
          <w:rFonts w:asciiTheme="minorEastAsia" w:hAnsiTheme="minorEastAsia" w:eastAsiaTheme="minorEastAsia"/>
          <w:sz w:val="24"/>
          <w:szCs w:val="22"/>
        </w:rPr>
      </w:pPr>
      <w:r>
        <w:rPr>
          <w:rFonts w:hint="eastAsia" w:asciiTheme="minorEastAsia" w:hAnsiTheme="minorEastAsia" w:eastAsiaTheme="minorEastAsia"/>
          <w:sz w:val="24"/>
          <w:szCs w:val="22"/>
        </w:rPr>
        <w:t>银行信用卡业务系统需要支持传统业务模式和新兴互联网业务模式，同时具备先进性、前瞻性、安全性、扩展性、高度参数化等特性，满足银行未来5-10年业务发展的需求。</w:t>
      </w:r>
    </w:p>
    <w:p>
      <w:pPr>
        <w:ind w:firstLine="480"/>
        <w:rPr>
          <w:rFonts w:hint="eastAsia"/>
        </w:rPr>
      </w:pPr>
      <w:r>
        <w:rPr>
          <w:rFonts w:hint="eastAsia" w:asciiTheme="minorEastAsia" w:hAnsiTheme="minorEastAsia" w:eastAsiaTheme="minorEastAsia" w:cstheme="minorEastAsia"/>
          <w:sz w:val="24"/>
          <w:szCs w:val="22"/>
          <w:lang w:val="en-US" w:eastAsia="zh-CN"/>
        </w:rPr>
        <w:t>新一代信用卡核心业务系统</w:t>
      </w:r>
      <w:r>
        <w:rPr>
          <w:rFonts w:hint="eastAsia" w:asciiTheme="minorEastAsia" w:hAnsiTheme="minorEastAsia" w:eastAsiaTheme="minorEastAsia" w:cstheme="minorEastAsia"/>
          <w:sz w:val="24"/>
          <w:szCs w:val="22"/>
        </w:rPr>
        <w:t>针对城商行/农商行、民营/外资/独立法人直销银行、村镇银行以及具有信用卡或消费贷业务的非银行金融机构或企业，核心加外围系统的科技输出，综合考虑多方面因素，本着适用性、针对性与共享复用相结合的原则，基于对城商行/农商行、民营/外资/独立法人直销银行、村镇银行以及具有信用卡或消费贷业务的非银行金融机构或企业需求的了解和系统建设经验，考虑选择一个市面上综合性价较好、又有一定灵活性的信用卡业务系统（同时支持消费贷业务），覆盖账户管理，制卡和换卡，账务处理，授权业务，黑名单管理，授权管理等基本业务功能，来满足城商行/农商行、民营/外资/独立法人直销银行、村镇银行以及具有信用卡或消费货业务的非银行金融机构或企业的小而精的业务需求。</w:t>
      </w:r>
    </w:p>
    <w:p>
      <w:pPr>
        <w:pStyle w:val="4"/>
        <w:rPr>
          <w:rFonts w:hint="eastAsia" w:asciiTheme="majorEastAsia" w:hAnsiTheme="majorEastAsia" w:eastAsiaTheme="majorEastAsia" w:cstheme="majorEastAsia"/>
        </w:rPr>
      </w:pPr>
      <w:bookmarkStart w:id="15" w:name="_Toc28875"/>
      <w:r>
        <w:rPr>
          <w:rFonts w:hint="eastAsia" w:asciiTheme="majorEastAsia" w:hAnsiTheme="majorEastAsia" w:eastAsiaTheme="majorEastAsia" w:cstheme="majorEastAsia"/>
          <w:lang w:val="en-US" w:eastAsia="zh-CN"/>
        </w:rPr>
        <w:t>系统架构</w:t>
      </w:r>
      <w:bookmarkEnd w:id="15"/>
    </w:p>
    <w:p>
      <w:pPr>
        <w:ind w:firstLine="560"/>
      </w:pPr>
      <w:r>
        <w:rPr>
          <w:rFonts w:hint="eastAsia"/>
        </w:rPr>
        <w:t>产品总体架构设计如下图所示：</w:t>
      </w:r>
    </w:p>
    <w:p>
      <w:pPr>
        <w:ind w:firstLine="0" w:firstLineChars="0"/>
      </w:pPr>
      <w:r>
        <w:rPr>
          <w:rFonts w:ascii="仿宋" w:hAnsi="仿宋" w:eastAsia="仿宋"/>
          <w:kern w:val="44"/>
          <w:szCs w:val="32"/>
        </w:rPr>
        <w:drawing>
          <wp:inline distT="0" distB="0" distL="0" distR="0">
            <wp:extent cx="5214620" cy="3204845"/>
            <wp:effectExtent l="0" t="0" r="5080" b="146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14620" cy="3204845"/>
                    </a:xfrm>
                    <a:prstGeom prst="rect">
                      <a:avLst/>
                    </a:prstGeom>
                    <a:noFill/>
                    <a:ln>
                      <a:noFill/>
                    </a:ln>
                  </pic:spPr>
                </pic:pic>
              </a:graphicData>
            </a:graphic>
          </wp:inline>
        </w:drawing>
      </w:r>
    </w:p>
    <w:p>
      <w:pPr>
        <w:ind w:firstLine="0" w:firstLineChars="0"/>
        <w:jc w:val="center"/>
        <w:rPr>
          <w:sz w:val="24"/>
        </w:rPr>
      </w:pPr>
      <w:r>
        <w:rPr>
          <w:rFonts w:hint="eastAsia"/>
          <w:sz w:val="24"/>
        </w:rPr>
        <w:t>图</w:t>
      </w:r>
      <w:r>
        <w:rPr>
          <w:rFonts w:hint="eastAsia"/>
          <w:sz w:val="24"/>
          <w:lang w:val="en-US" w:eastAsia="zh-CN"/>
        </w:rPr>
        <w:t>2</w:t>
      </w:r>
      <w:r>
        <w:rPr>
          <w:rFonts w:hint="eastAsia"/>
          <w:sz w:val="24"/>
        </w:rPr>
        <w:t>-</w:t>
      </w:r>
      <w:r>
        <w:rPr>
          <w:rFonts w:hint="eastAsia"/>
          <w:sz w:val="24"/>
          <w:lang w:val="en-US" w:eastAsia="zh-CN"/>
        </w:rPr>
        <w:t>1</w:t>
      </w:r>
      <w:r>
        <w:rPr>
          <w:sz w:val="24"/>
        </w:rPr>
        <w:t xml:space="preserve"> </w:t>
      </w:r>
      <w:r>
        <w:rPr>
          <w:rFonts w:hint="eastAsia"/>
          <w:sz w:val="24"/>
        </w:rPr>
        <w:t>产品总体应用架构</w:t>
      </w:r>
    </w:p>
    <w:p>
      <w:pPr>
        <w:pStyle w:val="12"/>
        <w:numPr>
          <w:ilvl w:val="0"/>
          <w:numId w:val="14"/>
        </w:numPr>
        <w:ind w:firstLineChars="0"/>
        <w:rPr>
          <w:rFonts w:ascii="仿宋" w:hAnsi="仿宋" w:eastAsia="仿宋"/>
          <w:bCs/>
          <w:kern w:val="44"/>
          <w:sz w:val="28"/>
          <w:szCs w:val="32"/>
        </w:rPr>
      </w:pPr>
      <w:r>
        <w:rPr>
          <w:rFonts w:hint="eastAsia" w:ascii="仿宋" w:hAnsi="仿宋" w:eastAsia="仿宋"/>
          <w:bCs/>
          <w:kern w:val="44"/>
          <w:sz w:val="28"/>
          <w:szCs w:val="32"/>
        </w:rPr>
        <w:t>信用卡核心业务系统（以下简称CCS，曾用名国际卡系统）是信用卡的后台发卡系统，负责信用卡客户信息和信用额度的管理，信用卡交易的处理、账户管理和会计核算，信用卡产品和定价的参数管理，信用卡业务操作的权限管理等；</w:t>
      </w:r>
    </w:p>
    <w:p>
      <w:pPr>
        <w:pStyle w:val="12"/>
        <w:numPr>
          <w:ilvl w:val="0"/>
          <w:numId w:val="14"/>
        </w:numPr>
        <w:ind w:firstLineChars="0"/>
        <w:rPr>
          <w:rFonts w:ascii="仿宋" w:hAnsi="仿宋" w:eastAsia="仿宋"/>
          <w:bCs/>
          <w:kern w:val="44"/>
          <w:sz w:val="28"/>
          <w:szCs w:val="32"/>
        </w:rPr>
      </w:pPr>
      <w:r>
        <w:rPr>
          <w:rFonts w:hint="eastAsia" w:ascii="仿宋" w:hAnsi="仿宋" w:eastAsia="仿宋"/>
          <w:bCs/>
          <w:kern w:val="44"/>
          <w:sz w:val="28"/>
          <w:szCs w:val="32"/>
        </w:rPr>
        <w:t>具体来讲，从信用卡的业务生命周期看，建卡、制卡、授权、清算、记账、核算、账单、争议、还款、延滞等业务环节都是由CCS直接进行处理和管理，而进件、积分、欺诈、催收、信函、报表、短信等业务环节在信用卡综合业务系统（以下简称CISS）中处理和管理；</w:t>
      </w:r>
    </w:p>
    <w:p>
      <w:pPr>
        <w:pStyle w:val="12"/>
        <w:numPr>
          <w:ilvl w:val="0"/>
          <w:numId w:val="14"/>
        </w:numPr>
        <w:ind w:firstLineChars="0"/>
        <w:rPr>
          <w:rFonts w:ascii="仿宋" w:hAnsi="仿宋" w:eastAsia="仿宋"/>
          <w:bCs/>
          <w:kern w:val="44"/>
          <w:sz w:val="28"/>
          <w:szCs w:val="32"/>
        </w:rPr>
      </w:pPr>
      <w:r>
        <w:rPr>
          <w:rFonts w:hint="eastAsia" w:ascii="仿宋" w:hAnsi="仿宋" w:eastAsia="仿宋"/>
          <w:bCs/>
          <w:kern w:val="44"/>
          <w:sz w:val="28"/>
          <w:szCs w:val="32"/>
        </w:rPr>
        <w:t>信用卡业务的核心数据，包括客户、账户、卡片信息，交易流水，在CCS和CISS中保持高度一致，并以CCS为准；CCS和CISS是全行其它系统使用的信用卡数据的源头；</w:t>
      </w:r>
    </w:p>
    <w:p>
      <w:pPr>
        <w:pStyle w:val="2"/>
        <w:rPr>
          <w:rFonts w:hint="eastAsia"/>
        </w:rPr>
      </w:pPr>
      <w:r>
        <w:rPr>
          <w:rFonts w:hint="eastAsia" w:ascii="仿宋" w:hAnsi="仿宋" w:eastAsia="仿宋"/>
          <w:bCs/>
          <w:kern w:val="44"/>
          <w:sz w:val="28"/>
          <w:szCs w:val="32"/>
        </w:rPr>
        <w:t>作为信用卡的后台系统，CCS为前端系统和渠道系统提供标准化、规范化的交易接口；这些交易接口支持例如来自境内和境外的消费、取现、还款、网银支付等金融交易，以及卡片激活/挂失、资料修改、账单查询等非金融类交易。</w:t>
      </w:r>
    </w:p>
    <w:p>
      <w:pPr>
        <w:pStyle w:val="4"/>
        <w:rPr>
          <w:rFonts w:hint="eastAsia" w:asciiTheme="majorEastAsia" w:hAnsiTheme="majorEastAsia" w:eastAsiaTheme="majorEastAsia" w:cstheme="majorEastAsia"/>
        </w:rPr>
      </w:pPr>
      <w:bookmarkStart w:id="16" w:name="_Toc11266"/>
      <w:r>
        <w:rPr>
          <w:rFonts w:hint="eastAsia" w:asciiTheme="majorEastAsia" w:hAnsiTheme="majorEastAsia" w:eastAsiaTheme="majorEastAsia" w:cstheme="majorEastAsia"/>
          <w:lang w:val="en-US" w:eastAsia="zh-CN"/>
        </w:rPr>
        <w:t>设计原则</w:t>
      </w:r>
      <w:bookmarkEnd w:id="16"/>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信用卡分布式核心系统</w:t>
      </w:r>
      <w:r>
        <w:rPr>
          <w:rFonts w:hint="eastAsia" w:asciiTheme="minorEastAsia" w:hAnsiTheme="minorEastAsia" w:eastAsiaTheme="minorEastAsia" w:cstheme="minorEastAsia"/>
          <w:sz w:val="24"/>
          <w:szCs w:val="22"/>
          <w:lang w:val="en-US" w:eastAsia="zh-CN"/>
        </w:rPr>
        <w:t>的设计</w:t>
      </w:r>
      <w:r>
        <w:rPr>
          <w:rFonts w:hint="eastAsia" w:asciiTheme="minorEastAsia" w:hAnsiTheme="minorEastAsia" w:eastAsiaTheme="minorEastAsia" w:cstheme="minorEastAsia"/>
          <w:sz w:val="24"/>
          <w:szCs w:val="22"/>
        </w:rPr>
        <w:t>原则：</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采用先进的科技成果，保证在国内金融领域内具有领先的技术水平；同时结合</w:t>
      </w:r>
      <w:r>
        <w:rPr>
          <w:rFonts w:hint="eastAsia" w:asciiTheme="minorEastAsia" w:hAnsiTheme="minorEastAsia" w:eastAsiaTheme="minorEastAsia" w:cstheme="minorEastAsia"/>
          <w:sz w:val="24"/>
          <w:szCs w:val="22"/>
          <w:lang w:val="en-US" w:eastAsia="zh-CN"/>
        </w:rPr>
        <w:t>银行</w:t>
      </w:r>
      <w:r>
        <w:rPr>
          <w:rFonts w:hint="eastAsia" w:asciiTheme="minorEastAsia" w:hAnsiTheme="minorEastAsia" w:eastAsiaTheme="minorEastAsia" w:cstheme="minorEastAsia"/>
          <w:sz w:val="24"/>
          <w:szCs w:val="22"/>
        </w:rPr>
        <w:t>的实际状况，建设高可用性、扩充性好的系统；充分利用现有各种系统、网络资源，建立高性能、低成本的系统。</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1、规范性：整个系统的各种软件、硬件均应符合相关的国际国内标准，以保证系统与其它业务系统能实现有效的连接；</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2、开放性：系统可以集成符合国际国内标准的软硬件平台和产品，设备管理、系统扩容和业务维护不依赖于单一软硬件供应商的产品，数据库系统应支持跨平台开发；</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3、先进性：采用先进的基于计算机网络的软件、硬件产品及模块化的软硬件设计，保证系统在技术的领先；</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4、实用性：充分考虑系统的建设方向及现有系统情况，在满足当前业务需求的情况下，依据</w:t>
      </w:r>
      <w:r>
        <w:rPr>
          <w:rFonts w:hint="eastAsia" w:asciiTheme="minorEastAsia" w:hAnsiTheme="minorEastAsia" w:eastAsiaTheme="minorEastAsia" w:cstheme="minorEastAsia"/>
          <w:sz w:val="24"/>
          <w:szCs w:val="22"/>
          <w:lang w:val="en-US" w:eastAsia="zh-CN"/>
        </w:rPr>
        <w:t>银</w:t>
      </w:r>
      <w:r>
        <w:rPr>
          <w:rFonts w:hint="eastAsia" w:asciiTheme="minorEastAsia" w:hAnsiTheme="minorEastAsia" w:eastAsiaTheme="minorEastAsia" w:cstheme="minorEastAsia"/>
          <w:sz w:val="24"/>
          <w:szCs w:val="22"/>
        </w:rPr>
        <w:t>行目前的用户规模、业务运营情况和应急的服务需求，在保证系统运行可靠的前提下，设计系统规模、软件功能和业务功能相应用的系统。</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5、可靠性：整个系统应采用多种手段，保证系统的高可靠性和稳定性，保证系统的正常运行。</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6、扩展性：软件、硬件平台在系统容量、处理能力和业务应用等方面应具有良好的可扩充、扩展能力，能够方便地进行系统升级和更新，以适应业务量的不断发展；系统参数化、模块化程度高，局部的变更对系统的影响程度最低，能通过参数设置来对系统进行部分控制。要求系统软硬件升级平稳简单，升级测试简单，新模块上线不影响正常应用。要求系统具备很好的开放性，便于与其他系统对接。要求通过模块标准化设计尽量复用公共模块，使日后新增应用也可复用公共模块，减少重复开发工作量。</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7、安全性：充分考虑整个系统运行的安全策略和机制，可以根据不同的业务要求和应用处理，设置不同的安全措施；</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8、软件开发管理：应用系统软件设计必须遵循软件工程方法，实施阶段化的过程管理和评审，具备并且能够提交软件开发文档。</w:t>
      </w:r>
    </w:p>
    <w:p>
      <w:pPr>
        <w:pStyle w:val="3"/>
        <w:numPr>
          <w:ilvl w:val="0"/>
          <w:numId w:val="4"/>
        </w:numPr>
        <w:rPr>
          <w:rFonts w:hint="eastAsia" w:asciiTheme="majorEastAsia" w:hAnsiTheme="majorEastAsia" w:eastAsiaTheme="majorEastAsia" w:cstheme="majorEastAsia"/>
        </w:rPr>
      </w:pPr>
      <w:bookmarkStart w:id="17" w:name="_Toc21522"/>
      <w:r>
        <w:rPr>
          <w:rFonts w:hint="eastAsia" w:asciiTheme="majorEastAsia" w:hAnsiTheme="majorEastAsia" w:eastAsiaTheme="majorEastAsia" w:cstheme="majorEastAsia"/>
          <w:lang w:val="en-US" w:eastAsia="zh-CN"/>
        </w:rPr>
        <w:t>功能说明</w:t>
      </w:r>
      <w:bookmarkEnd w:id="17"/>
    </w:p>
    <w:p>
      <w:pPr>
        <w:pStyle w:val="4"/>
        <w:rPr>
          <w:rFonts w:hint="eastAsia" w:asciiTheme="majorEastAsia" w:hAnsiTheme="majorEastAsia" w:eastAsiaTheme="majorEastAsia" w:cstheme="majorEastAsia"/>
        </w:rPr>
      </w:pPr>
      <w:bookmarkStart w:id="18" w:name="_Toc26613"/>
      <w:r>
        <w:rPr>
          <w:rFonts w:hint="eastAsia" w:asciiTheme="majorEastAsia" w:hAnsiTheme="majorEastAsia" w:eastAsiaTheme="majorEastAsia" w:cstheme="majorEastAsia"/>
          <w:lang w:val="en-US" w:eastAsia="zh-CN"/>
        </w:rPr>
        <w:t>产品功能体系</w:t>
      </w:r>
      <w:bookmarkEnd w:id="18"/>
    </w:p>
    <w:p>
      <w:pPr>
        <w:pStyle w:val="2"/>
      </w:pPr>
      <w:r>
        <w:drawing>
          <wp:inline distT="0" distB="0" distL="114300" distR="114300">
            <wp:extent cx="5269230" cy="2269490"/>
            <wp:effectExtent l="0" t="0" r="7620" b="1651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pic:cNvPicPr>
                      <a:picLocks noChangeAspect="1"/>
                    </pic:cNvPicPr>
                  </pic:nvPicPr>
                  <pic:blipFill>
                    <a:blip r:embed="rId23"/>
                    <a:stretch>
                      <a:fillRect/>
                    </a:stretch>
                  </pic:blipFill>
                  <pic:spPr>
                    <a:xfrm>
                      <a:off x="0" y="0"/>
                      <a:ext cx="5269230" cy="2269490"/>
                    </a:xfrm>
                    <a:prstGeom prst="rect">
                      <a:avLst/>
                    </a:prstGeom>
                    <a:noFill/>
                    <a:ln>
                      <a:noFill/>
                    </a:ln>
                  </pic:spPr>
                </pic:pic>
              </a:graphicData>
            </a:graphic>
          </wp:inline>
        </w:drawing>
      </w:r>
    </w:p>
    <w:p>
      <w:pPr>
        <w:ind w:firstLine="0" w:firstLineChars="0"/>
        <w:jc w:val="center"/>
        <w:rPr>
          <w:rFonts w:hint="eastAsia"/>
          <w:sz w:val="24"/>
          <w:lang w:val="en-US" w:eastAsia="zh-CN"/>
        </w:rPr>
      </w:pPr>
      <w:r>
        <w:rPr>
          <w:rFonts w:hint="eastAsia"/>
          <w:sz w:val="24"/>
        </w:rPr>
        <w:t>图</w:t>
      </w:r>
      <w:r>
        <w:rPr>
          <w:rFonts w:hint="eastAsia"/>
          <w:sz w:val="24"/>
          <w:lang w:val="en-US" w:eastAsia="zh-CN"/>
        </w:rPr>
        <w:t>3</w:t>
      </w:r>
      <w:r>
        <w:rPr>
          <w:rFonts w:hint="eastAsia"/>
          <w:sz w:val="24"/>
        </w:rPr>
        <w:t>-</w:t>
      </w:r>
      <w:r>
        <w:rPr>
          <w:rFonts w:hint="eastAsia"/>
          <w:sz w:val="24"/>
          <w:lang w:val="en-US" w:eastAsia="zh-CN"/>
        </w:rPr>
        <w:t>1</w:t>
      </w:r>
      <w:r>
        <w:rPr>
          <w:sz w:val="24"/>
        </w:rPr>
        <w:t xml:space="preserve"> </w:t>
      </w:r>
      <w:r>
        <w:rPr>
          <w:rFonts w:hint="eastAsia"/>
          <w:sz w:val="24"/>
        </w:rPr>
        <w:t>产品总体</w:t>
      </w:r>
      <w:r>
        <w:rPr>
          <w:rFonts w:hint="eastAsia"/>
          <w:sz w:val="24"/>
          <w:lang w:val="en-US" w:eastAsia="zh-CN"/>
        </w:rPr>
        <w:t>功能视图</w:t>
      </w:r>
    </w:p>
    <w:p>
      <w:pPr>
        <w:ind w:firstLine="480"/>
        <w:rPr>
          <w:rFonts w:hint="eastAsia" w:asciiTheme="minorEastAsia" w:hAnsiTheme="minorEastAsia" w:eastAsiaTheme="minorEastAsia" w:cstheme="minorEastAsia"/>
          <w:sz w:val="24"/>
          <w:szCs w:val="20"/>
          <w:lang w:val="zh-CN"/>
        </w:rPr>
      </w:pPr>
      <w:r>
        <w:rPr>
          <w:rFonts w:hint="eastAsia" w:asciiTheme="minorEastAsia" w:hAnsiTheme="minorEastAsia" w:eastAsiaTheme="minorEastAsia" w:cstheme="minorEastAsia"/>
          <w:sz w:val="24"/>
          <w:szCs w:val="20"/>
          <w:lang w:val="zh-CN"/>
        </w:rPr>
        <w:t>客户服务中心从客户、产品、媒介、账务等角度为客户提供统一的、全方位的服务能力，提升服务质量。</w:t>
      </w:r>
    </w:p>
    <w:p>
      <w:pPr>
        <w:ind w:firstLine="480"/>
        <w:rPr>
          <w:rFonts w:hint="eastAsia" w:asciiTheme="minorEastAsia" w:hAnsiTheme="minorEastAsia" w:eastAsiaTheme="minorEastAsia" w:cstheme="minorEastAsia"/>
          <w:sz w:val="24"/>
          <w:szCs w:val="20"/>
          <w:lang w:val="zh-CN"/>
        </w:rPr>
      </w:pPr>
      <w:r>
        <w:rPr>
          <w:rFonts w:hint="eastAsia" w:asciiTheme="minorEastAsia" w:hAnsiTheme="minorEastAsia" w:eastAsiaTheme="minorEastAsia" w:cstheme="minorEastAsia"/>
          <w:sz w:val="24"/>
          <w:szCs w:val="20"/>
          <w:lang w:val="zh-CN"/>
        </w:rPr>
        <w:tab/>
      </w:r>
      <w:r>
        <w:rPr>
          <w:rFonts w:hint="eastAsia" w:asciiTheme="minorEastAsia" w:hAnsiTheme="minorEastAsia" w:eastAsiaTheme="minorEastAsia" w:cstheme="minorEastAsia"/>
          <w:sz w:val="24"/>
          <w:szCs w:val="20"/>
          <w:lang w:val="zh-CN"/>
        </w:rPr>
        <w:t>授权服务中心将各类金融交易归集为相应场景，并通过高度参数化予以控制，达到精准、合理的管控效果。</w:t>
      </w:r>
    </w:p>
    <w:p>
      <w:pPr>
        <w:pStyle w:val="2"/>
        <w:ind w:left="0" w:leftChars="0" w:firstLine="0"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0"/>
          <w:lang w:val="zh-CN"/>
        </w:rPr>
        <w:tab/>
      </w:r>
      <w:r>
        <w:rPr>
          <w:rFonts w:hint="eastAsia" w:asciiTheme="minorEastAsia" w:hAnsiTheme="minorEastAsia" w:eastAsiaTheme="minorEastAsia" w:cstheme="minorEastAsia"/>
          <w:sz w:val="24"/>
          <w:szCs w:val="20"/>
          <w:lang w:val="zh-CN"/>
        </w:rPr>
        <w:t>运营管理中心分组管理各类业务参数，为本行及托管机构信用卡业务稳健运营提供强大的基础支撑。</w:t>
      </w:r>
    </w:p>
    <w:p>
      <w:pPr>
        <w:pStyle w:val="4"/>
        <w:rPr>
          <w:rFonts w:hint="eastAsia" w:asciiTheme="majorEastAsia" w:hAnsiTheme="majorEastAsia" w:eastAsiaTheme="majorEastAsia" w:cstheme="majorEastAsia"/>
        </w:rPr>
      </w:pPr>
      <w:bookmarkStart w:id="19" w:name="_Toc31877"/>
      <w:r>
        <w:rPr>
          <w:rFonts w:hint="eastAsia" w:asciiTheme="majorEastAsia" w:hAnsiTheme="majorEastAsia" w:eastAsiaTheme="majorEastAsia" w:cstheme="majorEastAsia"/>
          <w:lang w:val="en-US" w:eastAsia="zh-CN"/>
        </w:rPr>
        <w:t>业务功能模型</w:t>
      </w:r>
      <w:bookmarkEnd w:id="19"/>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搭建了层次化的业务功能模型，能够对灵活多变的信用卡业务进行快速强力的支撑。</w:t>
      </w:r>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系统根据各类信用卡业务的特征区分了4种业务形态，能同时支持普通信用卡循环业务、分期业务、消费信贷业务等：</w:t>
      </w:r>
    </w:p>
    <w:p>
      <w:pPr>
        <w:numPr>
          <w:ilvl w:val="0"/>
          <w:numId w:val="1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循环需定期还款，适用消费类、取现类业务</w:t>
      </w:r>
    </w:p>
    <w:p>
      <w:pPr>
        <w:numPr>
          <w:ilvl w:val="0"/>
          <w:numId w:val="1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循环无需定期还款，适用定期失效的业务</w:t>
      </w:r>
    </w:p>
    <w:p>
      <w:pPr>
        <w:numPr>
          <w:ilvl w:val="0"/>
          <w:numId w:val="1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单笔需定期还款，适用信用卡分期、信贷类业务</w:t>
      </w:r>
    </w:p>
    <w:p>
      <w:pPr>
        <w:numPr>
          <w:ilvl w:val="0"/>
          <w:numId w:val="1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单笔无需定期还款，适用随借随还类产品</w:t>
      </w:r>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在这4种业务形态基础上，系统可支持业务包括普通消费类、取现类、分期、消费信贷、房贷、汽车贷等，同时也支持根据业务实际需求不断发展的业务随时配置新业务类型。</w:t>
      </w:r>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在系统中，可将多个业务类型组合成业务项目，如信用卡业务、贷款业务等。产品设置时根据需要指定相应的业务项目，使得产品配置高度灵活，快速发布。</w:t>
      </w:r>
    </w:p>
    <w:p>
      <w:pPr>
        <w:pStyle w:val="2"/>
        <w:rPr>
          <w:rFonts w:hint="eastAsia"/>
        </w:rPr>
      </w:pPr>
    </w:p>
    <w:p>
      <w:pPr>
        <w:pStyle w:val="2"/>
        <w:ind w:left="0" w:leftChars="0" w:firstLine="0" w:firstLineChars="0"/>
      </w:pPr>
    </w:p>
    <w:p>
      <w:pPr>
        <w:pStyle w:val="2"/>
      </w:pPr>
    </w:p>
    <w:p>
      <w:pPr>
        <w:pStyle w:val="2"/>
        <w:rPr>
          <w:rFonts w:hint="eastAsia"/>
        </w:rPr>
      </w:pPr>
    </w:p>
    <w:p>
      <w:pPr>
        <w:pStyle w:val="2"/>
        <w:rPr>
          <w:rFonts w:hint="default" w:asciiTheme="majorEastAsia" w:hAnsiTheme="majorEastAsia" w:eastAsiaTheme="majorEastAsia" w:cstheme="majorEastAsia"/>
          <w:lang w:val="en-US" w:eastAsia="zh-CN"/>
        </w:rPr>
      </w:pPr>
    </w:p>
    <w:p>
      <w:pPr>
        <w:pStyle w:val="4"/>
        <w:numPr>
          <w:ilvl w:val="1"/>
          <w:numId w:val="16"/>
        </w:numPr>
      </w:pPr>
      <w:bookmarkStart w:id="20" w:name="_Toc12507"/>
      <w:r>
        <w:t>发卡功能</w:t>
      </w:r>
      <w:bookmarkEnd w:id="20"/>
    </w:p>
    <w:p>
      <w:pPr>
        <w:pStyle w:val="2"/>
        <w:ind w:firstLine="560"/>
        <w:rPr>
          <w:lang w:val="zh-CN"/>
        </w:rPr>
      </w:pPr>
      <w:r>
        <w:drawing>
          <wp:inline distT="0" distB="0" distL="0" distR="0">
            <wp:extent cx="5274310" cy="3272155"/>
            <wp:effectExtent l="0" t="0" r="254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274310" cy="3272636"/>
                    </a:xfrm>
                    <a:prstGeom prst="rect">
                      <a:avLst/>
                    </a:prstGeom>
                    <a:noFill/>
                    <a:ln>
                      <a:noFill/>
                    </a:ln>
                  </pic:spPr>
                </pic:pic>
              </a:graphicData>
            </a:graphic>
          </wp:inline>
        </w:drawing>
      </w:r>
    </w:p>
    <w:p>
      <w:pPr>
        <w:pStyle w:val="5"/>
        <w:rPr>
          <w:rFonts w:hint="eastAsia" w:asciiTheme="minorEastAsia" w:hAnsiTheme="minorEastAsia" w:eastAsiaTheme="minorEastAsia" w:cstheme="minorEastAsia"/>
        </w:rPr>
      </w:pPr>
      <w:bookmarkStart w:id="21" w:name="_Toc21946"/>
      <w:r>
        <w:rPr>
          <w:rFonts w:hint="eastAsia" w:asciiTheme="minorEastAsia" w:hAnsiTheme="minorEastAsia" w:eastAsiaTheme="minorEastAsia" w:cstheme="minorEastAsia"/>
        </w:rPr>
        <w:t>发卡产品功能</w:t>
      </w:r>
      <w:bookmarkEnd w:id="21"/>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本产品面向全行信用卡客户及包括信用卡中心和分行在内的行内员工，端到端的信用卡业务服务和业务管理能力的总和，包括信用卡的消费、取现、还款、预授权、转账、分期等金融类服务，换卡、挂失、签约、资料修改，账单、额度、余额查询等非金融类服务，以及交易记账、账单生成、费用收取、利息计算等核心功能等。</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1. 多样化支付介质</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本产品支持实体卡磁条卡、磁条芯片混合卡、IC卡、虚拟卡等多种不同介质，可以支持在不同的业务形态下多样化的支付介质支撑。</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2. 灵活的多层级额度体系</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建立客户层、账户层、卡片层三层额度体系，支持额度层级关系通过模板配置,实现按需扩展额度。支持额度在多个层级的控管，满足额度类型在各个层级的按需控管。支持动态配置交易和各层级额度的检查关系，满足交易与额度类型的灵活对应需要。</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3. 多维度的交易管控能力</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本产品支持消费、还款、取现、分期、转账、还款等多种交易类型，支持不同交易种类多维度交易要素组合控管，满足对不同交易种类实施不同控管的需要。同时支持介质识别、身份验证、风险管控、交易管控以及额度检查等全面的用卡授权校验，降低用卡风险。</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4. 以客户为中心的全生命周期客户服务</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提供客户从申请办卡、用卡、日常管理以及停卡等全生命周期的客户服务。包括且不限于个人、公司办卡；卡片的消费、取现、费息调整；调额、换卡、信息维护；销户等服务。</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5. 精细化多层级的账户核算</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持根据不同的业务需要设置持卡人账户，实现多类型多币种账户统一管理。提供参数化配置交易与账户的对应关系，满足交易与账户动态对应关系。支持交易级及单笔交易核算，满足精细化核算需要。支持基于客群、客户、账户、交易级和单笔交易定价，满足定价多层级应用。</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6. 产品组件化管理与装配</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支持产品参数按不同组件分类整合，满足产品要素组件化需要。支持产品通过组件灵活配置组合，实现产品的快速创新。</w:t>
      </w:r>
    </w:p>
    <w:p>
      <w:pPr>
        <w:pStyle w:val="5"/>
        <w:rPr>
          <w:rFonts w:hint="eastAsia" w:asciiTheme="minorEastAsia" w:hAnsiTheme="minorEastAsia" w:eastAsiaTheme="minorEastAsia" w:cstheme="minorEastAsia"/>
        </w:rPr>
      </w:pPr>
      <w:bookmarkStart w:id="22" w:name="_Toc6570"/>
      <w:r>
        <w:rPr>
          <w:rFonts w:hint="eastAsia" w:asciiTheme="minorEastAsia" w:hAnsiTheme="minorEastAsia" w:eastAsiaTheme="minorEastAsia" w:cstheme="minorEastAsia"/>
        </w:rPr>
        <w:t>发卡产品使用渠道</w:t>
      </w:r>
      <w:bookmarkEnd w:id="22"/>
    </w:p>
    <w:p>
      <w:pPr>
        <w:pStyle w:val="49"/>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员工渠道：网点柜面、电话客服、卡中心渠道、PAD等</w:t>
      </w:r>
    </w:p>
    <w:p>
      <w:pPr>
        <w:pStyle w:val="49"/>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客户渠道：手机银行、网站、电话银行、网银、微信、ATM、POS、智慧柜员机、短信等</w:t>
      </w:r>
    </w:p>
    <w:p>
      <w:pPr>
        <w:pStyle w:val="5"/>
        <w:rPr>
          <w:rFonts w:hint="eastAsia" w:asciiTheme="minorEastAsia" w:hAnsiTheme="minorEastAsia" w:eastAsiaTheme="minorEastAsia" w:cstheme="minorEastAsia"/>
        </w:rPr>
      </w:pPr>
      <w:bookmarkStart w:id="23" w:name="_Toc3485"/>
      <w:r>
        <w:rPr>
          <w:rFonts w:hint="eastAsia" w:asciiTheme="minorEastAsia" w:hAnsiTheme="minorEastAsia" w:eastAsiaTheme="minorEastAsia" w:cstheme="minorEastAsia"/>
        </w:rPr>
        <w:t>发卡产品配套功能</w:t>
      </w:r>
      <w:bookmarkEnd w:id="23"/>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统一通讯：提供信用卡短信等发送功能；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对公客户信息管理子系统：提供对公客户信息查询和维护、客户识别等功能；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对私客户信息查询子系统：提供个人客户信息查询、发卡预审批数据查询等功能；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对私客户信息管理子系统：提供个人客户信息查询和维护、客户识别等功能；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公民联网核查身份子系统：提供身份核查服务；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对私客户服务子系统：提供个性化卡面的图片保存和转接图片审核结果；</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统一客服系统：提供通过CSR渠道界面操作的信用卡业务查询、维护和管理功能；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存款-对私：提供账户户名反显功能；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信用卡数据分析：提供信用卡数据分析和客户影子额度决策等功能；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收单：提供本行收单交易接入，放款到商户等功能；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龙网：新一代代理清算组件；</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代理基金大数据：提供客户关系信息维护、员工信息查询；</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房改金融-存款：提供查询个人房改金融账户基本信息；</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对私授信管理：提供信用卡零售客户综合授信查询；</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机构管理：提供员工基本信息查询；</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黑名单管理：提供企业级黑名单数据服务；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集中运营服务：提供通过集中运营渠道界面操作的信用卡业务查询、维护和管理功能；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外部数据管理：提供FICO、同盾等外部数据查询服务；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新一代征信系统：查询人行征信报告服务；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参数管理：参数稽核_参数管理数据接收服务；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中央风险计量引擎：提供审批评分、刚性额度计算等服务；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统一风险视图：提供统一风险视图服务；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柜面业务集中处理子系统：提供通过COS_T渠道界面操作的信用卡业务查询、维护和管理功能；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人工智能_生产运营项目：提供身份证OCR识别等服务；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客户渠道服务：提供整合渠道端、电子银行手机号查询等功能；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微信公众号：提供通过微信渠道界面操作的信用卡业务查询、维护和管理功能;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客户渠道展现-手机银行：提供通过手机银行渠道界面操作的信用卡业务查询、维护和管理功能；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客户渠道展现-互联网网站：提供通过互联网网站渠道界面操作的信用卡业务查询、维护和管理功能；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客户渠道展现-对私网银：提供通过网银渠道界面操作的信用卡业务查询、维护和管理功能；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员工渠道整合平台：提供通过柜面渠道界面操作的信用卡业务查询、维护和管理功能；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P2-代理业务管理领域：信用卡中心员工渠道，提供通过界面操作的信用卡业务查询、维护和管理功能；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企业服务总线</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提供交易路由转发服务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数据集成</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提供了数据集成服务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历史数据存储子系统</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提供历史数据归档的功能</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非结构化数据归档存储子系统</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提供了非结构化数据的保存</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企业数据仓库</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提供了企业级数据仓库服务</w:t>
      </w:r>
    </w:p>
    <w:p>
      <w:pPr>
        <w:pStyle w:val="49"/>
        <w:numPr>
          <w:ilvl w:val="0"/>
          <w:numId w:val="17"/>
        </w:numPr>
        <w:spacing w:line="240" w:lineRule="auto"/>
        <w:ind w:firstLineChars="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商户管理</w:t>
      </w:r>
      <w:r>
        <w:rPr>
          <w:rFonts w:hint="eastAsia" w:asciiTheme="minorEastAsia" w:hAnsiTheme="minorEastAsia" w:eastAsiaTheme="minorEastAsia" w:cstheme="minorEastAsia"/>
          <w:sz w:val="24"/>
          <w:szCs w:val="22"/>
        </w:rPr>
        <w:tab/>
      </w:r>
      <w:r>
        <w:rPr>
          <w:rFonts w:hint="eastAsia" w:asciiTheme="minorEastAsia" w:hAnsiTheme="minorEastAsia" w:eastAsiaTheme="minorEastAsia" w:cstheme="minorEastAsia"/>
          <w:sz w:val="24"/>
          <w:szCs w:val="22"/>
        </w:rPr>
        <w:t>提供商户信息查询的功能</w:t>
      </w:r>
    </w:p>
    <w:p>
      <w:pPr>
        <w:pStyle w:val="2"/>
        <w:ind w:firstLine="560"/>
        <w:rPr>
          <w:rFonts w:hint="eastAsia" w:asciiTheme="minorEastAsia" w:hAnsiTheme="minorEastAsia" w:eastAsiaTheme="minorEastAsia" w:cstheme="minorEastAsia"/>
        </w:rPr>
      </w:pPr>
    </w:p>
    <w:p>
      <w:pPr>
        <w:pStyle w:val="2"/>
        <w:ind w:firstLine="560"/>
        <w:rPr>
          <w:rFonts w:hint="eastAsia" w:asciiTheme="minorEastAsia" w:hAnsiTheme="minorEastAsia" w:eastAsiaTheme="minorEastAsia" w:cstheme="minorEastAsia"/>
        </w:rPr>
      </w:pPr>
    </w:p>
    <w:p>
      <w:pPr>
        <w:pStyle w:val="2"/>
        <w:ind w:firstLine="560"/>
        <w:rPr>
          <w:rFonts w:hint="eastAsia" w:asciiTheme="minorEastAsia" w:hAnsiTheme="minorEastAsia" w:eastAsiaTheme="minorEastAsia" w:cstheme="minorEastAsia"/>
        </w:rPr>
      </w:pPr>
    </w:p>
    <w:p>
      <w:pPr>
        <w:pStyle w:val="4"/>
        <w:numPr>
          <w:ilvl w:val="1"/>
          <w:numId w:val="16"/>
        </w:numPr>
        <w:rPr>
          <w:rFonts w:hint="eastAsia" w:asciiTheme="minorEastAsia" w:hAnsiTheme="minorEastAsia" w:eastAsiaTheme="minorEastAsia" w:cstheme="minorEastAsia"/>
        </w:rPr>
      </w:pPr>
      <w:bookmarkStart w:id="24" w:name="_Toc11308"/>
      <w:r>
        <w:rPr>
          <w:rFonts w:hint="eastAsia" w:asciiTheme="minorEastAsia" w:hAnsiTheme="minorEastAsia" w:eastAsiaTheme="minorEastAsia" w:cstheme="minorEastAsia"/>
        </w:rPr>
        <w:t>分期功能</w:t>
      </w:r>
      <w:bookmarkEnd w:id="24"/>
    </w:p>
    <w:p>
      <w:pPr>
        <w:pStyle w:val="2"/>
        <w:ind w:firstLine="420" w:firstLineChars="0"/>
        <w:rPr>
          <w:rFonts w:hint="eastAsia" w:asciiTheme="minorEastAsia" w:hAnsiTheme="minorEastAsia" w:eastAsiaTheme="minorEastAsia" w:cstheme="minorEastAsia"/>
          <w:kern w:val="44"/>
          <w:sz w:val="24"/>
          <w:szCs w:val="28"/>
        </w:rPr>
      </w:pPr>
      <w:r>
        <w:rPr>
          <w:rFonts w:hint="eastAsia" w:asciiTheme="minorEastAsia" w:hAnsiTheme="minorEastAsia" w:eastAsiaTheme="minorEastAsia" w:cstheme="minorEastAsia"/>
          <w:kern w:val="44"/>
          <w:sz w:val="24"/>
          <w:szCs w:val="28"/>
        </w:rPr>
        <w:t>信用卡分期付款业务是指持卡人向银行申请将购买商品或服务的一定金额分期限偿还，经银行核准后，将交易金额均分成若干份（期数），</w:t>
      </w:r>
      <w:r>
        <w:rPr>
          <w:rFonts w:hint="eastAsia" w:asciiTheme="minorEastAsia" w:hAnsiTheme="minorEastAsia" w:eastAsiaTheme="minorEastAsia" w:cstheme="minorEastAsia"/>
          <w:sz w:val="24"/>
          <w:szCs w:val="22"/>
        </w:rPr>
        <w:t>为客户进行信用卡分期提供便利的分期方式。</w:t>
      </w:r>
      <w:r>
        <w:rPr>
          <w:rFonts w:hint="eastAsia" w:asciiTheme="minorEastAsia" w:hAnsiTheme="minorEastAsia" w:eastAsiaTheme="minorEastAsia" w:cstheme="minorEastAsia"/>
          <w:kern w:val="44"/>
          <w:sz w:val="24"/>
          <w:szCs w:val="28"/>
        </w:rPr>
        <w:t>分期可以分为普通分期和专项分期（又叫大额分期），无论普通分期还是专项分期，分期额度都体现在客户层。</w:t>
      </w:r>
    </w:p>
    <w:p>
      <w:pPr>
        <w:pStyle w:val="5"/>
        <w:rPr>
          <w:rFonts w:hint="eastAsia" w:asciiTheme="minorEastAsia" w:hAnsiTheme="minorEastAsia" w:eastAsiaTheme="minorEastAsia" w:cstheme="minorEastAsia"/>
        </w:rPr>
      </w:pPr>
      <w:bookmarkStart w:id="25" w:name="_Toc29752"/>
      <w:r>
        <w:rPr>
          <w:rFonts w:hint="eastAsia" w:asciiTheme="minorEastAsia" w:hAnsiTheme="minorEastAsia" w:eastAsiaTheme="minorEastAsia" w:cstheme="minorEastAsia"/>
        </w:rPr>
        <w:t>普通分期</w:t>
      </w:r>
      <w:bookmarkEnd w:id="25"/>
    </w:p>
    <w:p>
      <w:pPr>
        <w:pStyle w:val="12"/>
        <w:ind w:firstLine="560"/>
        <w:rPr>
          <w:rFonts w:hint="eastAsia" w:asciiTheme="minorEastAsia" w:hAnsiTheme="minorEastAsia" w:eastAsiaTheme="minorEastAsia" w:cstheme="minorEastAsia"/>
          <w:kern w:val="44"/>
          <w:sz w:val="24"/>
          <w:szCs w:val="28"/>
        </w:rPr>
      </w:pPr>
      <w:r>
        <w:rPr>
          <w:rFonts w:hint="eastAsia" w:asciiTheme="minorEastAsia" w:hAnsiTheme="minorEastAsia" w:eastAsiaTheme="minorEastAsia" w:cstheme="minorEastAsia"/>
          <w:kern w:val="44"/>
          <w:sz w:val="24"/>
          <w:szCs w:val="28"/>
        </w:rPr>
        <w:t>在卡片建立时，持卡客户即有普通分期可用额度，但无专项分期额度，其普通分期额度最高同客户信用额度，也就是，卡片建立后，持卡人便可以进行普通分期消费，但不能进行专项分期的消费。</w:t>
      </w:r>
    </w:p>
    <w:p>
      <w:pPr>
        <w:pStyle w:val="12"/>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kern w:val="44"/>
          <w:sz w:val="24"/>
          <w:szCs w:val="28"/>
        </w:rPr>
        <w:t>普通分期交易会占用客户分期可用额度，同时占用普通消费可用额度（是否占用是参数化设置，目前设置是占用）。普通分期交易额不能大于MIN（客户分期额度，客户可用额度）。</w:t>
      </w:r>
    </w:p>
    <w:p>
      <w:pPr>
        <w:pStyle w:val="5"/>
        <w:rPr>
          <w:rFonts w:hint="eastAsia" w:asciiTheme="minorEastAsia" w:hAnsiTheme="minorEastAsia" w:eastAsiaTheme="minorEastAsia" w:cstheme="minorEastAsia"/>
        </w:rPr>
      </w:pPr>
      <w:bookmarkStart w:id="26" w:name="_Toc14363"/>
      <w:r>
        <w:rPr>
          <w:rFonts w:hint="eastAsia" w:asciiTheme="minorEastAsia" w:hAnsiTheme="minorEastAsia" w:eastAsiaTheme="minorEastAsia" w:cstheme="minorEastAsia"/>
        </w:rPr>
        <w:t>专项分期</w:t>
      </w:r>
      <w:bookmarkEnd w:id="26"/>
    </w:p>
    <w:p>
      <w:pPr>
        <w:pStyle w:val="12"/>
        <w:ind w:firstLine="560"/>
        <w:rPr>
          <w:rFonts w:hint="eastAsia" w:asciiTheme="minorEastAsia" w:hAnsiTheme="minorEastAsia" w:eastAsiaTheme="minorEastAsia" w:cstheme="minorEastAsia"/>
          <w:kern w:val="44"/>
          <w:sz w:val="24"/>
          <w:szCs w:val="28"/>
        </w:rPr>
      </w:pPr>
      <w:r>
        <w:rPr>
          <w:rFonts w:hint="eastAsia" w:asciiTheme="minorEastAsia" w:hAnsiTheme="minorEastAsia" w:eastAsiaTheme="minorEastAsia" w:cstheme="minorEastAsia"/>
          <w:kern w:val="44"/>
          <w:sz w:val="24"/>
          <w:szCs w:val="28"/>
        </w:rPr>
        <w:t>若持卡人需要专项分期，需要提交相关资料到信用卡中心进行申请，告知可能需要的专项分期额度、专项分期用途、专线分期额度使用时间等有效信息。申请后，信用卡中心工作人员对申请进行评估、审核，若通过，则为持卡人分配专项分期额度、专项分期使用有效期、专项分期使用次数属性等，专项分期使用次数属性分为一次性分期和多次分期，前者指该专项分期额度只能做一次分期，一次分期后，无论此次使用多少额度，其专项分期可用额度均变为0，如购车分期；若是多次分期，专项分期额度可以做多次分期，直到专项可用分期额度为0或专项分期过期，如家装分期。专项分期不占用普通分期额度。</w:t>
      </w:r>
    </w:p>
    <w:p>
      <w:pPr>
        <w:pStyle w:val="4"/>
        <w:numPr>
          <w:ilvl w:val="1"/>
          <w:numId w:val="16"/>
        </w:numPr>
        <w:rPr>
          <w:rFonts w:hint="eastAsia" w:asciiTheme="minorEastAsia" w:hAnsiTheme="minorEastAsia" w:eastAsiaTheme="minorEastAsia" w:cstheme="minorEastAsia"/>
        </w:rPr>
      </w:pPr>
      <w:bookmarkStart w:id="27" w:name="_Toc17099"/>
      <w:r>
        <w:rPr>
          <w:rFonts w:hint="eastAsia" w:asciiTheme="minorEastAsia" w:hAnsiTheme="minorEastAsia" w:eastAsiaTheme="minorEastAsia" w:cstheme="minorEastAsia"/>
        </w:rPr>
        <w:t>信审功能</w:t>
      </w:r>
      <w:bookmarkEnd w:id="27"/>
    </w:p>
    <w:p>
      <w:pPr>
        <w:ind w:firstLine="560"/>
        <w:rPr>
          <w:rFonts w:hint="eastAsia" w:asciiTheme="minorEastAsia" w:hAnsiTheme="minorEastAsia" w:eastAsiaTheme="minorEastAsia" w:cstheme="minorEastAsia"/>
        </w:rPr>
      </w:pPr>
      <w:r>
        <w:rPr>
          <w:rFonts w:hint="eastAsia" w:asciiTheme="minorEastAsia" w:hAnsiTheme="minorEastAsia" w:eastAsiaTheme="minorEastAsia" w:cstheme="minorEastAsia"/>
        </w:rPr>
        <w:drawing>
          <wp:inline distT="0" distB="0" distL="0" distR="0">
            <wp:extent cx="5274310" cy="2541270"/>
            <wp:effectExtent l="0" t="0" r="2540"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274310" cy="2541314"/>
                    </a:xfrm>
                    <a:prstGeom prst="rect">
                      <a:avLst/>
                    </a:prstGeom>
                    <a:noFill/>
                    <a:ln>
                      <a:noFill/>
                    </a:ln>
                  </pic:spPr>
                </pic:pic>
              </a:graphicData>
            </a:graphic>
          </wp:inline>
        </w:drawing>
      </w:r>
    </w:p>
    <w:p>
      <w:pPr>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本产品包含的物理子系统为：贷记卡业务审批、贷记卡分期。其中贷记卡业务审批又分为信用卡审批管理、信用卡调额审批两个模块，分别提供了发卡审批、调额审批两类业务；贷记卡分期提供了账单分期，消费分期，现金分期等功能。</w:t>
      </w:r>
    </w:p>
    <w:p>
      <w:pPr>
        <w:pStyle w:val="5"/>
        <w:rPr>
          <w:rFonts w:hint="eastAsia" w:asciiTheme="minorEastAsia" w:hAnsiTheme="minorEastAsia" w:eastAsiaTheme="minorEastAsia" w:cstheme="minorEastAsia"/>
        </w:rPr>
      </w:pPr>
      <w:bookmarkStart w:id="28" w:name="_Toc24675"/>
      <w:r>
        <w:rPr>
          <w:rFonts w:hint="eastAsia" w:asciiTheme="minorEastAsia" w:hAnsiTheme="minorEastAsia" w:eastAsiaTheme="minorEastAsia" w:cstheme="minorEastAsia"/>
        </w:rPr>
        <w:t>贷记卡业务审批</w:t>
      </w:r>
      <w:bookmarkEnd w:id="28"/>
    </w:p>
    <w:p>
      <w:pPr>
        <w:pStyle w:val="6"/>
        <w:numPr>
          <w:ilvl w:val="0"/>
          <w:numId w:val="0"/>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 w:val="0"/>
        </w:rPr>
        <w:t xml:space="preserve">3.3.1.1 </w:t>
      </w:r>
      <w:r>
        <w:rPr>
          <w:rFonts w:hint="eastAsia" w:asciiTheme="minorEastAsia" w:hAnsiTheme="minorEastAsia" w:eastAsiaTheme="minorEastAsia" w:cstheme="minorEastAsia"/>
          <w:szCs w:val="28"/>
        </w:rPr>
        <w:t>信用卡审批管理模块</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系统支持主卡单申、附卡单申、主附同申等多种类型进件，满足客户的各类进件需求。</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系统通过交叉检查规则引擎，对申请产品进行关注客户库检查、已持卡情况检查、历史拒绝记录等规则等检查，提高了自动处理比例，减少转人工的情况。</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支持合理的任务分配，系统自动分配为主，主管手工分配为辅；可实现跨机构的任务分配；综合考虑人员权限、作业能力，减少任务在同一环节不同作业权限等级人员之间的流转。</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系统支持事中多审机制，使风险控制更为全面，通过规则策略部署，拓宽事后稽核覆盖广度及深度。</w:t>
      </w:r>
    </w:p>
    <w:p>
      <w:pPr>
        <w:pStyle w:val="6"/>
        <w:numPr>
          <w:ilvl w:val="0"/>
          <w:numId w:val="0"/>
        </w:numPr>
        <w:jc w:val="left"/>
        <w:rPr>
          <w:rFonts w:hint="eastAsia" w:asciiTheme="minorEastAsia" w:hAnsiTheme="minorEastAsia" w:eastAsiaTheme="minorEastAsia" w:cstheme="minorEastAsia"/>
        </w:rPr>
      </w:pPr>
      <w:r>
        <w:rPr>
          <w:rFonts w:hint="eastAsia" w:asciiTheme="minorEastAsia" w:hAnsiTheme="minorEastAsia" w:eastAsiaTheme="minorEastAsia" w:cstheme="minorEastAsia"/>
          <w:b w:val="0"/>
        </w:rPr>
        <w:t xml:space="preserve">3.3.1.2 </w:t>
      </w:r>
      <w:r>
        <w:rPr>
          <w:rFonts w:hint="eastAsia" w:asciiTheme="minorEastAsia" w:hAnsiTheme="minorEastAsia" w:eastAsiaTheme="minorEastAsia" w:cstheme="minorEastAsia"/>
          <w:szCs w:val="28"/>
        </w:rPr>
        <w:t>信用卡调额审批模块</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在客户临时额度调额、永久额度调额的申请受理，客户调额申请审批接触等的各方面提供多种先进工具与方法。包括主动调额、短信批量调额、邀请客户调额、现金分期调额、交易触发调额等功能。</w:t>
      </w:r>
    </w:p>
    <w:p>
      <w:pPr>
        <w:pStyle w:val="4"/>
        <w:numPr>
          <w:ilvl w:val="1"/>
          <w:numId w:val="16"/>
        </w:numPr>
        <w:rPr>
          <w:rFonts w:hint="eastAsia" w:asciiTheme="minorEastAsia" w:hAnsiTheme="minorEastAsia" w:eastAsiaTheme="minorEastAsia" w:cstheme="minorEastAsia"/>
        </w:rPr>
      </w:pPr>
      <w:bookmarkStart w:id="29" w:name="_Toc19605"/>
      <w:r>
        <w:rPr>
          <w:rFonts w:hint="eastAsia" w:asciiTheme="minorEastAsia" w:hAnsiTheme="minorEastAsia" w:eastAsiaTheme="minorEastAsia" w:cstheme="minorEastAsia"/>
        </w:rPr>
        <w:t>额度管理</w:t>
      </w:r>
      <w:bookmarkEnd w:id="29"/>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0" w:name="_Toc32572"/>
      <w:r>
        <w:rPr>
          <w:rFonts w:hint="eastAsia" w:asciiTheme="minorEastAsia" w:hAnsiTheme="minorEastAsia" w:eastAsiaTheme="minorEastAsia" w:cstheme="minorEastAsia"/>
        </w:rPr>
        <w:t>额度体系</w:t>
      </w:r>
      <w:bookmarkEnd w:id="30"/>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着信用卡业务不断的发展，额度由最初单一的消费额度逐渐扩展包括取现额度、普通分期额度、分期现金额度、各类专项分期额度等多类型额度共存的业务模式，同时额度之间原来单一的占用关系已经不足以支持业务的需要，基于业务发展的趋势和对额度的深刻理解，将额度架构变革为灵活的额度网结构。</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1" w:name="_Toc28419"/>
      <w:r>
        <w:rPr>
          <w:rFonts w:hint="eastAsia" w:asciiTheme="minorEastAsia" w:hAnsiTheme="minorEastAsia" w:eastAsiaTheme="minorEastAsia" w:cstheme="minorEastAsia"/>
        </w:rPr>
        <w:t>额度网架构方案</w:t>
      </w:r>
      <w:bookmarkEnd w:id="31"/>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按照银行风险模型在系统内设置全行的额度网，而且随着业务的推陈出新，可以对该额度网体系作出调整，系统支持客户可用额度重算，无需数据迁移，达到快速调整额度架构的目的。</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2" w:name="_Toc47"/>
      <w:r>
        <w:rPr>
          <w:rFonts w:hint="eastAsia" w:asciiTheme="minorEastAsia" w:hAnsiTheme="minorEastAsia" w:eastAsiaTheme="minorEastAsia" w:cstheme="minorEastAsia"/>
        </w:rPr>
        <w:t>机构额度网架构</w:t>
      </w:r>
      <w:bookmarkEnd w:id="32"/>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B0F0"/>
          <w:sz w:val="24"/>
          <w:szCs w:val="24"/>
        </w:rPr>
        <w:drawing>
          <wp:inline distT="0" distB="0" distL="0" distR="0">
            <wp:extent cx="4881245" cy="2717165"/>
            <wp:effectExtent l="0" t="0" r="10795" b="0"/>
            <wp:docPr id="43067" name="Picture 28" descr="A picture containing clock, me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 name="Picture 28" descr="A picture containing clock, mete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81245" cy="2717165"/>
                    </a:xfrm>
                    <a:prstGeom prst="rect">
                      <a:avLst/>
                    </a:prstGeom>
                  </pic:spPr>
                </pic:pic>
              </a:graphicData>
            </a:graphic>
          </wp:inline>
        </w:drawing>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额度节点之间不再只有固定的1：1的上下级层级占用关系，节点之间可同时存在多种关系，且节点间关系数量不限制，基于这种相互关系形成额度网状结构。节点之间的关系说明如下：</w:t>
      </w:r>
    </w:p>
    <w:p>
      <w:pPr>
        <w:numPr>
          <w:ilvl w:val="0"/>
          <w:numId w:val="18"/>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汇总关系</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同一个节点允许设置多个汇总关系，汇总关系不检查额度。</w:t>
      </w:r>
    </w:p>
    <w:p>
      <w:pPr>
        <w:numPr>
          <w:ilvl w:val="0"/>
          <w:numId w:val="18"/>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检查关系</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同一个节点允许设置多个检查关系，任意检查关系额度不足，则检查不通过，检查节点的关联关系节点不处理。</w:t>
      </w:r>
    </w:p>
    <w:p>
      <w:pPr>
        <w:numPr>
          <w:ilvl w:val="0"/>
          <w:numId w:val="18"/>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占用关系</w:t>
      </w:r>
    </w:p>
    <w:p>
      <w:pPr>
        <w:ind w:left="48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同一个节点允许设置多个占用关系，任意占用关系额度不足，则检查不通过。</w:t>
      </w:r>
    </w:p>
    <w:p>
      <w:pPr>
        <w:numPr>
          <w:ilvl w:val="0"/>
          <w:numId w:val="18"/>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共享关系</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同一个节点允许设置一个共享关系，共享关系和占用关系同时存在时，优先处理共享关系，共享和占用关系额度不足时，检查不通过。</w:t>
      </w:r>
    </w:p>
    <w:p>
      <w:pPr>
        <w:numPr>
          <w:ilvl w:val="0"/>
          <w:numId w:val="18"/>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优先占用关系¹</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同一个节点允许设置多个优先占用关系，当同时存在多个优先占用关系时，以额度节点优先级作为额度轮询处理顺序，任意优先占用关系额度不足或不可用时，根据参数轮询至下一个额度节点进行处理。</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注：优先占用关系¹为客户化增强功能，非产品base功能。</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3" w:name="_Toc1044"/>
      <w:r>
        <w:rPr>
          <w:rFonts w:hint="eastAsia" w:asciiTheme="minorEastAsia" w:hAnsiTheme="minorEastAsia" w:eastAsiaTheme="minorEastAsia" w:cstheme="minorEastAsia"/>
        </w:rPr>
        <w:t>个人额度网</w:t>
      </w:r>
      <w:bookmarkEnd w:id="33"/>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对客户授信时，都在该额度体系下进行。授信之后可以按客户展示额度网，客户额度关系一目了然。</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74310" cy="2437130"/>
            <wp:effectExtent l="0" t="0" r="13970" b="1270"/>
            <wp:docPr id="43070" name="图片 43070" descr="图示, 气泡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0" name="图片 43070" descr="图示, 气泡图&#10;&#10;描述已自动生成"/>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274310" cy="2437130"/>
                    </a:xfrm>
                    <a:prstGeom prst="rect">
                      <a:avLst/>
                    </a:prstGeom>
                    <a:noFill/>
                    <a:ln>
                      <a:noFill/>
                    </a:ln>
                  </pic:spPr>
                </pic:pic>
              </a:graphicData>
            </a:graphic>
          </wp:inline>
        </w:drawing>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4" w:name="_Toc1875"/>
      <w:r>
        <w:rPr>
          <w:rFonts w:hint="eastAsia" w:asciiTheme="minorEastAsia" w:hAnsiTheme="minorEastAsia" w:eastAsiaTheme="minorEastAsia" w:cstheme="minorEastAsia"/>
        </w:rPr>
        <w:t>额度节点管理</w:t>
      </w:r>
      <w:bookmarkEnd w:id="34"/>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架构与账户架构彻底解耦，额度节点的设立只需要按风险管控的角度考虑，无需考虑对账户结构影响或依赖，新增额度节点无需新增账户。系统可参数配置账户和交易识别码、额度和交易识别码的关联关系，通过交易识别码建立额度与账户的关系。</w:t>
      </w:r>
    </w:p>
    <w:p>
      <w:pPr>
        <w:numPr>
          <w:ilvl w:val="0"/>
          <w:numId w:val="19"/>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定义额度节点信息，包含节点类型、额度种类、额度性质、管控场景代码、额度使用顺序等信息。</w:t>
      </w:r>
    </w:p>
    <w:p>
      <w:p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节点类型：汇总节点、业务节点；</w:t>
      </w:r>
    </w:p>
    <w:p>
      <w:p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额度种类：信用、抵押、其他；</w:t>
      </w:r>
    </w:p>
    <w:p>
      <w:pPr>
        <w:ind w:firstLine="420" w:firstLineChars="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额度性质：循环、一次、多次。</w:t>
      </w:r>
    </w:p>
    <w:p>
      <w:pPr>
        <w:numPr>
          <w:ilvl w:val="0"/>
          <w:numId w:val="19"/>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实现灵活的参数管理，支持按额度节点实例化参数，参数可按需增加。额度节点配置参数如下：</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FF"/>
          <w:sz w:val="24"/>
          <w:szCs w:val="24"/>
        </w:rPr>
        <w:drawing>
          <wp:inline distT="0" distB="0" distL="0" distR="0">
            <wp:extent cx="5274310" cy="2042160"/>
            <wp:effectExtent l="0" t="0" r="13970" b="0"/>
            <wp:docPr id="43071" name="图片 3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1" name="图片 39" descr="图示&#10;&#10;描述已自动生成"/>
                    <pic:cNvPicPr>
                      <a:picLocks noChangeAspect="1"/>
                    </pic:cNvPicPr>
                  </pic:nvPicPr>
                  <pic:blipFill>
                    <a:blip r:embed="rId28"/>
                    <a:stretch>
                      <a:fillRect/>
                    </a:stretch>
                  </pic:blipFill>
                  <pic:spPr>
                    <a:xfrm>
                      <a:off x="0" y="0"/>
                      <a:ext cx="5274310" cy="2042160"/>
                    </a:xfrm>
                    <a:prstGeom prst="rect">
                      <a:avLst/>
                    </a:prstGeom>
                  </pic:spPr>
                </pic:pic>
              </a:graphicData>
            </a:graphic>
          </wp:inline>
        </w:drawing>
      </w:r>
    </w:p>
    <w:p>
      <w:pPr>
        <w:numPr>
          <w:ilvl w:val="0"/>
          <w:numId w:val="19"/>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设置各额度节点跟其他节点的关联关系（检查、占用、共享、汇总），最终形成额度网。其中在共享关系中，可以参数配置节点的额度使用顺序。</w:t>
      </w:r>
    </w:p>
    <w:p>
      <w:pPr>
        <w:numPr>
          <w:ilvl w:val="0"/>
          <w:numId w:val="19"/>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在额度网架构当中，应用节点承接了传统账户额度的作用，各额度节点类型说明如下：</w:t>
      </w:r>
    </w:p>
    <w:p>
      <w:pPr>
        <w:numPr>
          <w:ilvl w:val="1"/>
          <w:numId w:val="20"/>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汇总节点 - 不具有业务含义，汇总相关额度节点的使用情况；</w:t>
      </w:r>
    </w:p>
    <w:p>
      <w:pPr>
        <w:numPr>
          <w:ilvl w:val="1"/>
          <w:numId w:val="20"/>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业务节点 - 基于发卡行整体风控策略，对不同的业务进行额度管控，设置不同的额度处理规则；</w:t>
      </w:r>
    </w:p>
    <w:p>
      <w:pPr>
        <w:numPr>
          <w:ilvl w:val="1"/>
          <w:numId w:val="20"/>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应用节点 - 作为业务节点的延伸，继承业务节点的设定，可按不同组织维度定义应用节点，目前支持的维度：币种、币种+产品、币种+外部识别号。</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5" w:name="_Toc28990"/>
      <w:r>
        <w:rPr>
          <w:rFonts w:hint="eastAsia" w:asciiTheme="minorEastAsia" w:hAnsiTheme="minorEastAsia" w:eastAsiaTheme="minorEastAsia" w:cstheme="minorEastAsia"/>
        </w:rPr>
        <w:t>额度授信</w:t>
      </w:r>
      <w:bookmarkEnd w:id="35"/>
    </w:p>
    <w:p>
      <w:pPr>
        <w:numPr>
          <w:ilvl w:val="0"/>
          <w:numId w:val="2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参数化配置授信规则，主要包括：</w:t>
      </w:r>
    </w:p>
    <w:p>
      <w:pPr>
        <w:numPr>
          <w:ilvl w:val="1"/>
          <w:numId w:val="22"/>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授信方式：人工授信、直接上层节点百分比、人工联合授信；</w:t>
      </w:r>
    </w:p>
    <w:p>
      <w:pPr>
        <w:numPr>
          <w:ilvl w:val="1"/>
          <w:numId w:val="22"/>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授信期限：永久授信、有效期授信；</w:t>
      </w:r>
    </w:p>
    <w:p>
      <w:pPr>
        <w:numPr>
          <w:ilvl w:val="1"/>
          <w:numId w:val="22"/>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是否允许调固额；</w:t>
      </w:r>
    </w:p>
    <w:p>
      <w:pPr>
        <w:numPr>
          <w:ilvl w:val="1"/>
          <w:numId w:val="22"/>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是否允许调临额；</w:t>
      </w:r>
    </w:p>
    <w:p>
      <w:pPr>
        <w:numPr>
          <w:ilvl w:val="1"/>
          <w:numId w:val="22"/>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是否检查授信限额。</w:t>
      </w:r>
    </w:p>
    <w:p>
      <w:pPr>
        <w:numPr>
          <w:ilvl w:val="0"/>
          <w:numId w:val="2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获取当前生效额度网和当前客户额度网（若客户额度网为空，对当前生效额度网进行客户实例化），判断节点是否首次授信，老客户授信等情况，分情况生成业务节点额度，根据产品等条件判断节点币种和产品代码，并结合元件参数生成应用节点额度。同时</w:t>
      </w:r>
      <w:r>
        <w:rPr>
          <w:rFonts w:hint="eastAsia" w:asciiTheme="minorEastAsia" w:hAnsiTheme="minorEastAsia" w:eastAsiaTheme="minorEastAsia" w:cstheme="minorEastAsia"/>
          <w:sz w:val="24"/>
          <w:szCs w:val="24"/>
          <w:lang w:val="zh-CN"/>
        </w:rPr>
        <w:t>判断产品额度与客户额度</w:t>
      </w:r>
      <w:r>
        <w:rPr>
          <w:rFonts w:hint="eastAsia" w:asciiTheme="minorEastAsia" w:hAnsiTheme="minorEastAsia" w:eastAsiaTheme="minorEastAsia" w:cstheme="minorEastAsia"/>
          <w:sz w:val="24"/>
          <w:szCs w:val="24"/>
        </w:rPr>
        <w:t>，若产品额度大于客户额度，则同步更新客户额度。</w:t>
      </w:r>
    </w:p>
    <w:p>
      <w:pPr>
        <w:numPr>
          <w:ilvl w:val="0"/>
          <w:numId w:val="2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支持批量额度授信。</w:t>
      </w:r>
    </w:p>
    <w:p>
      <w:pPr>
        <w:numPr>
          <w:ilvl w:val="0"/>
          <w:numId w:val="2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支持查询授信记录。</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6" w:name="_Toc14134"/>
      <w:r>
        <w:rPr>
          <w:rFonts w:hint="eastAsia" w:asciiTheme="minorEastAsia" w:hAnsiTheme="minorEastAsia" w:eastAsiaTheme="minorEastAsia" w:cstheme="minorEastAsia"/>
        </w:rPr>
        <w:t>额度调整</w:t>
      </w:r>
      <w:bookmarkEnd w:id="36"/>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支持业务节点、应用节点额度调整，支持不同的调额类型：</w:t>
      </w:r>
    </w:p>
    <w:p>
      <w:pPr>
        <w:numPr>
          <w:ilvl w:val="1"/>
          <w:numId w:val="24"/>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固定额度调升；</w:t>
      </w:r>
    </w:p>
    <w:p>
      <w:pPr>
        <w:numPr>
          <w:ilvl w:val="1"/>
          <w:numId w:val="24"/>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固定额度调降；</w:t>
      </w:r>
    </w:p>
    <w:p>
      <w:pPr>
        <w:numPr>
          <w:ilvl w:val="1"/>
          <w:numId w:val="24"/>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临时额度调升；</w:t>
      </w:r>
    </w:p>
    <w:p>
      <w:pPr>
        <w:numPr>
          <w:ilvl w:val="1"/>
          <w:numId w:val="24"/>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临时额度调降；</w:t>
      </w:r>
    </w:p>
    <w:p>
      <w:pPr>
        <w:numPr>
          <w:ilvl w:val="1"/>
          <w:numId w:val="24"/>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临时额度失效自动处理。</w:t>
      </w:r>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支持通过触发额度调整事件实现销户、呆账核销等场景下额度自动调降。</w:t>
      </w:r>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支持额度调整时相关额度调整规则的检查处理。</w:t>
      </w:r>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支持多币种调额，包括运营币种、入账币种等。</w:t>
      </w:r>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支持文件批量调额、批转联调额等方式。</w:t>
      </w:r>
    </w:p>
    <w:p>
      <w:pPr>
        <w:numPr>
          <w:ilvl w:val="0"/>
          <w:numId w:val="23"/>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支持各类额度的调额历史查询。</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7" w:name="_Toc32277"/>
      <w:r>
        <w:rPr>
          <w:rFonts w:hint="eastAsia" w:asciiTheme="minorEastAsia" w:hAnsiTheme="minorEastAsia" w:eastAsiaTheme="minorEastAsia" w:cstheme="minorEastAsia"/>
        </w:rPr>
        <w:t>额度查询</w:t>
      </w:r>
      <w:bookmarkEnd w:id="37"/>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支持按客户/媒介查询该客户/媒介相关的额度和可用额度，包括应用节点和业务节点，其中信用额度和可用额度实时计算。</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8" w:name="_Toc13138"/>
      <w:r>
        <w:rPr>
          <w:rFonts w:hint="eastAsia" w:asciiTheme="minorEastAsia" w:hAnsiTheme="minorEastAsia" w:eastAsiaTheme="minorEastAsia" w:cstheme="minorEastAsia"/>
        </w:rPr>
        <w:t>实时余额</w:t>
      </w:r>
      <w:bookmarkEnd w:id="38"/>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基于实时余额机制在授权交易完成的同时持卡人即可通过实时余额同步查询账务变化，真正实现零延时的实时入账，极大提升客户体验。</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单信息授权报文可启用或不启用实时入账功能，在不启用实时入账的情况下，单信息授权处理与双信息授权处理相同，不会对实时余额进行更新，只有在请款文件到达时才会进行授权匹配、实时余额更新、账务余额入账等处理。</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421255"/>
            <wp:effectExtent l="0" t="0" r="0" b="1905"/>
            <wp:docPr id="466" name="Picture 27" descr="A screen shot of a tele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27" descr="A screen shot of a television&#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421255"/>
                    </a:xfrm>
                    <a:prstGeom prst="rect">
                      <a:avLst/>
                    </a:prstGeom>
                  </pic:spPr>
                </pic:pic>
              </a:graphicData>
            </a:graphic>
          </wp:inline>
        </w:drawing>
      </w:r>
    </w:p>
    <w:p>
      <w:pPr>
        <w:ind w:firstLine="480"/>
        <w:rPr>
          <w:rFonts w:hint="eastAsia" w:asciiTheme="minorEastAsia" w:hAnsiTheme="minorEastAsia" w:eastAsiaTheme="minorEastAsia" w:cstheme="minorEastAsia"/>
          <w:sz w:val="24"/>
          <w:szCs w:val="24"/>
        </w:rPr>
      </w:pPr>
    </w:p>
    <w:p>
      <w:pPr>
        <w:numPr>
          <w:ilvl w:val="0"/>
          <w:numId w:val="25"/>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实时余额与账户余额同步</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支持实时入账/批量入账，在启用实时入账的情况下，授权更新实时余额，并在授权交易完成的同时，异步触发发卡余额入账，保证账户欠款和授权额度欠款一致。</w:t>
      </w:r>
    </w:p>
    <w:p>
      <w:pPr>
        <w:numPr>
          <w:ilvl w:val="0"/>
          <w:numId w:val="25"/>
        </w:numPr>
        <w:ind w:left="0" w:firstLine="48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还款实时准确恢复额度</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还款交易时在授权端按实时余额进行还款分配，因此能根据还款分配结果精准地恢复额度。</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4591050" cy="4273550"/>
            <wp:effectExtent l="0" t="0" r="11430" b="8890"/>
            <wp:docPr id="467" name="图片 7"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图片 7" descr="图示&#10;&#10;描述已自动生成"/>
                    <pic:cNvPicPr>
                      <a:picLocks noChangeAspect="1"/>
                    </pic:cNvPicPr>
                  </pic:nvPicPr>
                  <pic:blipFill>
                    <a:blip r:embed="rId30"/>
                    <a:stretch>
                      <a:fillRect/>
                    </a:stretch>
                  </pic:blipFill>
                  <pic:spPr>
                    <a:xfrm>
                      <a:off x="0" y="0"/>
                      <a:ext cx="4591050" cy="4273550"/>
                    </a:xfrm>
                    <a:prstGeom prst="rect">
                      <a:avLst/>
                    </a:prstGeom>
                    <a:noFill/>
                    <a:ln>
                      <a:noFill/>
                    </a:ln>
                  </pic:spPr>
                </pic:pic>
              </a:graphicData>
            </a:graphic>
          </wp:inline>
        </w:drawing>
      </w:r>
    </w:p>
    <w:p>
      <w:pPr>
        <w:ind w:firstLine="480"/>
        <w:rPr>
          <w:rFonts w:hint="eastAsia" w:asciiTheme="minorEastAsia" w:hAnsiTheme="minorEastAsia" w:eastAsiaTheme="minorEastAsia" w:cstheme="minorEastAsia"/>
          <w:sz w:val="24"/>
          <w:szCs w:val="24"/>
        </w:rPr>
      </w:pPr>
    </w:p>
    <w:p>
      <w:pPr>
        <w:pStyle w:val="4"/>
        <w:numPr>
          <w:ilvl w:val="1"/>
          <w:numId w:val="16"/>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39" w:name="_Toc14717"/>
      <w:r>
        <w:rPr>
          <w:rFonts w:hint="eastAsia" w:asciiTheme="minorEastAsia" w:hAnsiTheme="minorEastAsia" w:eastAsiaTheme="minorEastAsia" w:cstheme="minorEastAsia"/>
        </w:rPr>
        <w:t>授权处理</w:t>
      </w:r>
      <w:bookmarkEnd w:id="39"/>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40" w:name="_Toc11015"/>
      <w:r>
        <w:rPr>
          <w:rFonts w:hint="eastAsia" w:asciiTheme="minorEastAsia" w:hAnsiTheme="minorEastAsia" w:eastAsiaTheme="minorEastAsia" w:cstheme="minorEastAsia"/>
        </w:rPr>
        <w:t>产品特性介绍</w:t>
      </w:r>
      <w:bookmarkEnd w:id="40"/>
    </w:p>
    <w:p>
      <w:pPr>
        <w:pStyle w:val="2"/>
        <w:bidi w:val="0"/>
        <w:ind w:left="0" w:leftChars="0" w:firstLine="0" w:firstLineChars="0"/>
        <w:rPr>
          <w:rFonts w:hint="eastAsia" w:asciiTheme="minorEastAsia" w:hAnsiTheme="minorEastAsia" w:eastAsiaTheme="minorEastAsia" w:cstheme="minorEastAsia"/>
          <w:b/>
          <w:bCs/>
        </w:rPr>
      </w:pPr>
      <w:r>
        <w:rPr>
          <w:rStyle w:val="39"/>
          <w:rFonts w:hint="eastAsia"/>
          <w:b/>
          <w:bCs/>
        </w:rPr>
        <w:t>授权系统方案</w:t>
      </w:r>
    </w:p>
    <w:p>
      <w:pPr>
        <w:ind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处理流程：</w:t>
      </w:r>
    </w:p>
    <w:p>
      <w:pPr>
        <w:numPr>
          <w:ilvl w:val="0"/>
          <w:numId w:val="26"/>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通讯模块负责监听和接受来自VISA前置机，MasterCard前置机，JCB前置机，CUP前置机等，或者从API网关接收其他外围系统的请求，对报文进行转码和验证成功后，转发给授权处理模块。</w:t>
      </w:r>
    </w:p>
    <w:p>
      <w:pPr>
        <w:numPr>
          <w:ilvl w:val="0"/>
          <w:numId w:val="26"/>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处理模块对报文进行编辑和内部转换后，抽取相关要素和系统中预定的构件，进行场景适配。报文编辑和转换以及场景适配将形成一个单独的事件，但该事件触发的后续事件的处理方式与一般事件的处理方式不一样，它采用动态触发的方式，即场景适配按照授权检核场景设置异步触发对应的事件处理。</w:t>
      </w:r>
    </w:p>
    <w:p>
      <w:pPr>
        <w:numPr>
          <w:ilvl w:val="0"/>
          <w:numId w:val="26"/>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根据适配的场景，触发相应的授权事件处理，对于每个授权事件来说，一般可以包括以下活动：</w:t>
      </w:r>
    </w:p>
    <w:p>
      <w:pPr>
        <w:numPr>
          <w:ilvl w:val="1"/>
          <w:numId w:val="2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交易验证</w:t>
      </w:r>
    </w:p>
    <w:p>
      <w:pPr>
        <w:numPr>
          <w:ilvl w:val="1"/>
          <w:numId w:val="2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发卡验证</w:t>
      </w:r>
    </w:p>
    <w:p>
      <w:pPr>
        <w:numPr>
          <w:ilvl w:val="1"/>
          <w:numId w:val="2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授权验证</w:t>
      </w:r>
    </w:p>
    <w:p>
      <w:pPr>
        <w:numPr>
          <w:ilvl w:val="1"/>
          <w:numId w:val="2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交易管控</w:t>
      </w:r>
    </w:p>
    <w:p>
      <w:pPr>
        <w:numPr>
          <w:ilvl w:val="1"/>
          <w:numId w:val="2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额度验证</w:t>
      </w:r>
    </w:p>
    <w:p>
      <w:pPr>
        <w:numPr>
          <w:ilvl w:val="0"/>
          <w:numId w:val="26"/>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授权检查完成后，将授权结果响应给交易发起方；若授权失败，会把最严重的拒绝码响应给交易发起方。</w:t>
      </w:r>
    </w:p>
    <w:p>
      <w:pPr>
        <w:pStyle w:val="2"/>
        <w:bidi w:val="0"/>
        <w:ind w:left="0" w:leftChars="0" w:firstLine="0" w:firstLineChars="0"/>
        <w:rPr>
          <w:rStyle w:val="39"/>
          <w:rFonts w:hint="eastAsia" w:eastAsia="宋体"/>
          <w:b/>
          <w:bCs/>
        </w:rPr>
      </w:pPr>
      <w:r>
        <w:rPr>
          <w:rStyle w:val="39"/>
          <w:rFonts w:hint="eastAsia" w:eastAsia="宋体"/>
          <w:b/>
          <w:bCs/>
        </w:rPr>
        <w:t>授权系统信息模型</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在设计之初就定位一个独立授权系统，首先考虑到要与第三方的发卡、额度管理等系统能方便快捷的进行集成。同时，授权系统也要成为平台整体解决方案的一部分，要能够与平台上的其他模块无缝结合并协同工作。</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要成为一个的独立授权系统，在系统中就需要存有或者能访问到与授权处理相关的客户、媒介、额度等重要信息，而这些信息又是发卡系统的主档数据。在分布式环境下与第三方发卡等系统之间进行系统集成，会产生数据冗余和不一致等问题，同时还要兼顾作为子系统要能与平台共享数据数模型等问题，因此，在系统设计时我们对客户、媒介、额度等数据模型进行了高度的抽象，为授权系统提供同一的访问方法，呈现统一的视图。</w:t>
      </w:r>
    </w:p>
    <w:p>
      <w:pPr>
        <w:pStyle w:val="5"/>
        <w:shd w:val="clear" w:color="FFFFFF" w:fill="FFFFFF"/>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41" w:name="_Toc10553"/>
      <w:r>
        <w:rPr>
          <w:rFonts w:hint="eastAsia" w:asciiTheme="minorEastAsia" w:hAnsiTheme="minorEastAsia" w:eastAsiaTheme="minorEastAsia" w:cstheme="minorEastAsia"/>
        </w:rPr>
        <w:t>产品功能介绍</w:t>
      </w:r>
      <w:bookmarkEnd w:id="41"/>
    </w:p>
    <w:p>
      <w:pPr>
        <w:pStyle w:val="2"/>
        <w:bidi w:val="0"/>
        <w:ind w:left="0" w:leftChars="0" w:firstLine="0" w:firstLineChars="0"/>
        <w:rPr>
          <w:rStyle w:val="39"/>
          <w:rFonts w:hint="eastAsia" w:eastAsia="宋体"/>
          <w:b/>
          <w:bCs/>
        </w:rPr>
      </w:pPr>
      <w:r>
        <w:rPr>
          <w:rStyle w:val="39"/>
          <w:rFonts w:hint="eastAsia" w:eastAsia="宋体"/>
          <w:b/>
          <w:bCs/>
        </w:rPr>
        <w:t>报文转换</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授权系统对VISA、MasterCard、JCB、CUP等国际卡组织的报文转换独立处理，将不同卡组织报文转换成内部处理报文，将报文接口转换与业务逻辑处理分开。</w:t>
      </w:r>
    </w:p>
    <w:p>
      <w:pPr>
        <w:pStyle w:val="2"/>
        <w:bidi w:val="0"/>
        <w:ind w:left="0" w:leftChars="0" w:firstLine="0" w:firstLineChars="0"/>
        <w:rPr>
          <w:rStyle w:val="39"/>
          <w:rFonts w:hint="eastAsia" w:eastAsia="宋体"/>
          <w:b/>
          <w:bCs/>
        </w:rPr>
      </w:pPr>
      <w:r>
        <w:rPr>
          <w:rStyle w:val="39"/>
          <w:rFonts w:hint="eastAsia" w:eastAsia="宋体"/>
          <w:b/>
          <w:bCs/>
        </w:rPr>
        <w:t>授权场景</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授权场景是授权系统中最核心的概念，任何授权交易都需要能被识别到所属的授权场景，授权系统再根据授权场景定义的各类参数，驱动授权检查、调用额度系统/模块进行查询、更新等一系列的操作。</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能够处理VISA、MasterCard、JCB、CUP等国际卡组织的各类单信息和双信息授权交易处理，支持消费、取现、转账、还款、余额查询、账户验证、退货、预授权、人工授权、强制授权、延迟授权、授权撤销、授权冲正、授权通知、分期、LOAN等授权交易。</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通过交易场景配置的扩展域特征（行内自定义的报文私有域），支持行内各类授权交易的识别及处理。</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653030"/>
            <wp:effectExtent l="0" t="0" r="13970" b="13970"/>
            <wp:docPr id="468" name="图片 2"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图片 2" descr="图形用户界面, 应用程序&#10;&#10;描述已自动生成"/>
                    <pic:cNvPicPr>
                      <a:picLocks noChangeAspect="1"/>
                    </pic:cNvPicPr>
                  </pic:nvPicPr>
                  <pic:blipFill>
                    <a:blip r:embed="rId31"/>
                    <a:stretch>
                      <a:fillRect/>
                    </a:stretch>
                  </pic:blipFill>
                  <pic:spPr>
                    <a:xfrm>
                      <a:off x="0" y="0"/>
                      <a:ext cx="5274310" cy="2653030"/>
                    </a:xfrm>
                    <a:prstGeom prst="rect">
                      <a:avLst/>
                    </a:prstGeom>
                  </pic:spPr>
                </pic:pic>
              </a:graphicData>
            </a:graphic>
          </wp:inline>
        </w:drawing>
      </w:r>
    </w:p>
    <w:p>
      <w:pPr>
        <w:pStyle w:val="2"/>
        <w:bidi w:val="0"/>
        <w:ind w:left="0" w:leftChars="0" w:firstLine="0" w:firstLineChars="0"/>
        <w:rPr>
          <w:rStyle w:val="39"/>
          <w:rFonts w:hint="eastAsia" w:eastAsia="宋体"/>
          <w:b/>
          <w:bCs/>
        </w:rPr>
      </w:pPr>
      <w:r>
        <w:rPr>
          <w:rStyle w:val="39"/>
          <w:rFonts w:hint="eastAsia" w:eastAsia="宋体"/>
          <w:b/>
          <w:bCs/>
        </w:rPr>
        <w:t xml:space="preserve"> 授权场景定义</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根据交易报文中的要素识别授权场景，根据授权场景代码触发不同的授权处理事件。授权场景定义了不同的授权属性，主要包括以下内容：</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授权处理事件号¹，触发后续授权处理；</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交易来源，区分国际卡组织以及行内交易渠道；</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交易识别代码，决定额度检查和更新规则；</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入账模式，定义单双信息的入账处理，单信息时交易实时入账并触发发卡入账登记事件，双信息时交易不实时入账；</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交易保留天数，交易在授权交易表中保存的天数，以及交易未入账前额度占用天数；</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入账保留标志，授权交易入账后是否保留授权交易表信息；</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管控场景代码，授权场景默认的管控场景，同时也是关联管控场景代码；</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额度占用方式，决定额度冻结还是入账；</w:t>
      </w:r>
    </w:p>
    <w:p>
      <w:pPr>
        <w:numPr>
          <w:ilvl w:val="0"/>
          <w:numId w:val="2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强制授权标志，交易是否支持强制授权；</w:t>
      </w:r>
    </w:p>
    <w:p>
      <w:pPr>
        <w:numPr>
          <w:ilvl w:val="0"/>
          <w:numId w:val="28"/>
        </w:numPr>
        <w:tabs>
          <w:tab w:val="left" w:pos="960"/>
          <w:tab w:val="left" w:pos="1200"/>
        </w:tabs>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允许冲正标志，交易是否支持冲正交易；</w:t>
      </w:r>
    </w:p>
    <w:p>
      <w:pPr>
        <w:numPr>
          <w:ilvl w:val="0"/>
          <w:numId w:val="28"/>
        </w:numPr>
        <w:tabs>
          <w:tab w:val="left" w:pos="720"/>
          <w:tab w:val="left" w:pos="960"/>
          <w:tab w:val="left" w:pos="1200"/>
        </w:tabs>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生成授权码，定义交易是否生成38域；</w:t>
      </w:r>
    </w:p>
    <w:p>
      <w:pPr>
        <w:numPr>
          <w:ilvl w:val="0"/>
          <w:numId w:val="28"/>
        </w:numPr>
        <w:tabs>
          <w:tab w:val="left" w:pos="720"/>
          <w:tab w:val="left" w:pos="960"/>
          <w:tab w:val="left" w:pos="1200"/>
        </w:tabs>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授权类型，定义交易类型，包括正交易、冲正交易、预授权交易等；</w:t>
      </w:r>
    </w:p>
    <w:p>
      <w:pPr>
        <w:numPr>
          <w:ilvl w:val="0"/>
          <w:numId w:val="28"/>
        </w:numPr>
        <w:tabs>
          <w:tab w:val="left" w:pos="720"/>
          <w:tab w:val="left" w:pos="960"/>
          <w:tab w:val="left" w:pos="1200"/>
        </w:tabs>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优先级，定义授权场景优先级；</w:t>
      </w:r>
    </w:p>
    <w:p>
      <w:pPr>
        <w:numPr>
          <w:ilvl w:val="0"/>
          <w:numId w:val="28"/>
        </w:numPr>
        <w:tabs>
          <w:tab w:val="left" w:pos="720"/>
          <w:tab w:val="left" w:pos="960"/>
          <w:tab w:val="left" w:pos="1200"/>
        </w:tabs>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授权场景参数设置，定义该授权场景下相关授权验证参数，如定义交易ARQC验证规则参数（必验/不验/上送就验等）。</w:t>
      </w:r>
    </w:p>
    <w:p>
      <w:pPr>
        <w:tabs>
          <w:tab w:val="left" w:pos="720"/>
          <w:tab w:val="left" w:pos="960"/>
          <w:tab w:val="left" w:pos="1200"/>
        </w:tabs>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注：“授权处理事件号¹”，在关联的授权事件中可自定义授权检查规则及相应执行顺序。</w:t>
      </w:r>
    </w:p>
    <w:p>
      <w:pPr>
        <w:pStyle w:val="2"/>
        <w:bidi w:val="0"/>
        <w:ind w:left="0" w:leftChars="0" w:firstLine="0" w:firstLineChars="0"/>
        <w:rPr>
          <w:rStyle w:val="39"/>
          <w:rFonts w:hint="eastAsia" w:eastAsia="宋体"/>
          <w:b/>
          <w:bCs/>
        </w:rPr>
      </w:pPr>
      <w:r>
        <w:rPr>
          <w:rStyle w:val="39"/>
          <w:rFonts w:hint="eastAsia" w:eastAsia="宋体"/>
          <w:b/>
          <w:bCs/>
        </w:rPr>
        <w:t xml:space="preserve"> 授权场景识别</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授权场景的识别一般而言针对交易大类的识别，原则上对交易的验证项目存在不同需求时才需要新增场景，如果验证项目没有不同只是在流量控管上有不同那么不需要新增授权场景，只需要新增管控场景即可。</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因此目前对于外部交易，授权场景的识别可通过以下几个维度识别，如果同时触发多个授权场景，则根据授权场景的优先级作相应处理。授权场景维度识别包括：</w:t>
      </w:r>
    </w:p>
    <w:p>
      <w:pPr>
        <w:numPr>
          <w:ilvl w:val="0"/>
          <w:numId w:val="2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消息类型（MTI）；</w:t>
      </w:r>
    </w:p>
    <w:p>
      <w:pPr>
        <w:numPr>
          <w:ilvl w:val="0"/>
          <w:numId w:val="2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交易处理码（F3）；</w:t>
      </w:r>
    </w:p>
    <w:p>
      <w:pPr>
        <w:numPr>
          <w:ilvl w:val="0"/>
          <w:numId w:val="2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POS条件码（F25）；</w:t>
      </w:r>
    </w:p>
    <w:p>
      <w:pPr>
        <w:numPr>
          <w:ilvl w:val="0"/>
          <w:numId w:val="2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卡组织标识；</w:t>
      </w:r>
    </w:p>
    <w:p>
      <w:pPr>
        <w:numPr>
          <w:ilvl w:val="0"/>
          <w:numId w:val="2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交易场景代码（用于扩充识别维度）。</w:t>
      </w:r>
    </w:p>
    <w:p>
      <w:pPr>
        <w:spacing w:before="163" w:beforeLines="5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交易场景代码可配置识别维度，包括但不限于：</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国家码；</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PAN输入方式（F22）；</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MCC（F18）；</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终端信息（F60）；</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48域用法（F48）；</w:t>
      </w:r>
    </w:p>
    <w:p>
      <w:pPr>
        <w:numPr>
          <w:ilvl w:val="0"/>
          <w:numId w:val="30"/>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附加交易信息（F57）。</w:t>
      </w:r>
    </w:p>
    <w:p>
      <w:pPr>
        <w:pStyle w:val="2"/>
        <w:bidi w:val="0"/>
        <w:ind w:left="0" w:leftChars="0" w:firstLine="0" w:firstLineChars="0"/>
        <w:rPr>
          <w:rStyle w:val="39"/>
          <w:rFonts w:hint="eastAsia" w:eastAsia="宋体"/>
          <w:b/>
          <w:bCs/>
        </w:rPr>
      </w:pPr>
      <w:r>
        <w:rPr>
          <w:rStyle w:val="39"/>
          <w:rFonts w:hint="eastAsia" w:eastAsia="宋体"/>
          <w:b/>
          <w:bCs/>
        </w:rPr>
        <w:t xml:space="preserve"> 授权交易处理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系统中授权的详细处理流程如下：</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object>
          <v:shape id="_x0000_i1025" o:spt="75" type="#_x0000_t75" style="height:169.9pt;width:462.95pt;" o:ole="t" filled="f" coordsize="21600,21600">
            <v:path/>
            <v:fill on="f" focussize="0,0"/>
            <v:stroke/>
            <v:imagedata r:id="rId33" o:title=""/>
            <o:lock v:ext="edit" aspectratio="t"/>
            <w10:wrap type="none"/>
            <w10:anchorlock/>
          </v:shape>
          <o:OLEObject Type="Embed" ProgID="Visio.Drawing.15" ShapeID="_x0000_i1025" DrawAspect="Content" ObjectID="_1468075725" r:id="rId32">
            <o:LockedField>false</o:LockedField>
          </o:OLEObject>
        </w:object>
      </w:r>
    </w:p>
    <w:p>
      <w:pPr>
        <w:pStyle w:val="2"/>
        <w:bidi w:val="0"/>
        <w:ind w:left="0" w:leftChars="0" w:firstLine="0" w:firstLineChars="0"/>
        <w:rPr>
          <w:rStyle w:val="39"/>
          <w:rFonts w:hint="eastAsia" w:eastAsia="宋体"/>
          <w:b/>
          <w:bCs/>
        </w:rPr>
      </w:pPr>
      <w:r>
        <w:rPr>
          <w:rStyle w:val="39"/>
          <w:rFonts w:hint="eastAsia" w:eastAsia="宋体"/>
          <w:b/>
          <w:bCs/>
        </w:rPr>
        <w:t xml:space="preserve"> 授权检查</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根据授权场景定义该场景下授权检查相应规则，授权检查规则可按需增加，无需修改数据结构。与授权检查有关的主要的构件：</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186680" cy="2825750"/>
            <wp:effectExtent l="0" t="0" r="10160" b="8890"/>
            <wp:docPr id="473" name="图片 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图片 3" descr="图示&#10;&#10;描述已自动生成"/>
                    <pic:cNvPicPr>
                      <a:picLocks noChangeAspect="1"/>
                    </pic:cNvPicPr>
                  </pic:nvPicPr>
                  <pic:blipFill>
                    <a:blip r:embed="rId34"/>
                    <a:stretch>
                      <a:fillRect/>
                    </a:stretch>
                  </pic:blipFill>
                  <pic:spPr>
                    <a:xfrm>
                      <a:off x="0" y="0"/>
                      <a:ext cx="5199900" cy="2833006"/>
                    </a:xfrm>
                    <a:prstGeom prst="rect">
                      <a:avLst/>
                    </a:prstGeom>
                  </pic:spPr>
                </pic:pic>
              </a:graphicData>
            </a:graphic>
          </wp:inline>
        </w:drawing>
      </w:r>
    </w:p>
    <w:p>
      <w:pPr>
        <w:spacing w:before="163" w:beforeLines="50"/>
        <w:ind w:firstLine="48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授权系统中与交易验证相关的元件，主要有</w:t>
      </w:r>
      <w:r>
        <w:rPr>
          <w:rFonts w:hint="eastAsia" w:asciiTheme="minorEastAsia" w:hAnsiTheme="minorEastAsia" w:eastAsiaTheme="minorEastAsia" w:cstheme="minorEastAsia"/>
          <w:sz w:val="24"/>
          <w:szCs w:val="24"/>
        </w:rPr>
        <w:t>：</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交易有效期验证元件；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CVV/CVC/ICVV验证元件；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CVV2/CVC2验证元件；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PIN验证元件；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ARQC验证元件；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CAVV/UCAV验证元件；</w:t>
      </w:r>
    </w:p>
    <w:p>
      <w:pPr>
        <w:numPr>
          <w:ilvl w:val="0"/>
          <w:numId w:val="31"/>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定制化验证元件，如是否检查卡片验密开关、是否检查小额免密开关。</w:t>
      </w:r>
    </w:p>
    <w:p>
      <w:pPr>
        <w:spacing w:before="163" w:beforeLines="50"/>
        <w:ind w:firstLine="48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b/>
          <w:bCs/>
          <w:sz w:val="24"/>
          <w:szCs w:val="24"/>
        </w:rPr>
        <w:t>授权系统中与发卡验证相关的元件，主要有</w:t>
      </w:r>
      <w:r>
        <w:rPr>
          <w:rFonts w:hint="eastAsia" w:asciiTheme="minorEastAsia" w:hAnsiTheme="minorEastAsia" w:eastAsiaTheme="minorEastAsia" w:cstheme="minorEastAsia"/>
          <w:sz w:val="24"/>
          <w:szCs w:val="24"/>
        </w:rPr>
        <w:t>：</w:t>
      </w:r>
    </w:p>
    <w:p>
      <w:pPr>
        <w:numPr>
          <w:ilvl w:val="0"/>
          <w:numId w:val="3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卡片有效期验证元件；</w:t>
      </w:r>
    </w:p>
    <w:p>
      <w:pPr>
        <w:numPr>
          <w:ilvl w:val="0"/>
          <w:numId w:val="3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卡片状态检查元件；</w:t>
      </w:r>
    </w:p>
    <w:p>
      <w:pPr>
        <w:numPr>
          <w:ilvl w:val="0"/>
          <w:numId w:val="3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发卡例外文件检查元件；</w:t>
      </w:r>
    </w:p>
    <w:p>
      <w:pPr>
        <w:numPr>
          <w:ilvl w:val="0"/>
          <w:numId w:val="3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激活状态检查元件。</w:t>
      </w:r>
    </w:p>
    <w:p>
      <w:pPr>
        <w:spacing w:before="163" w:beforeLines="50"/>
        <w:ind w:firstLine="482"/>
        <w:rPr>
          <w:rFonts w:hint="eastAsia" w:asciiTheme="minorEastAsia" w:hAnsiTheme="minorEastAsia" w:eastAsiaTheme="minorEastAsia" w:cstheme="minorEastAsia"/>
          <w:b/>
          <w:bCs/>
          <w:sz w:val="24"/>
          <w:szCs w:val="24"/>
        </w:rPr>
      </w:pPr>
      <w:r>
        <w:rPr>
          <w:rFonts w:hint="eastAsia" w:asciiTheme="minorEastAsia" w:hAnsiTheme="minorEastAsia" w:eastAsiaTheme="minorEastAsia" w:cstheme="minorEastAsia"/>
          <w:b/>
          <w:bCs/>
          <w:sz w:val="24"/>
          <w:szCs w:val="24"/>
        </w:rPr>
        <w:t>授权系统中其余相关的元件，主要有：</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例外文件验证元件（Exception File/Account File）；</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欺诈文件验证元件；</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交易管控验证元件；</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额度检查元件（含额度超限处理）；</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溢缴款验证元件；</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授权匹配验证元件；</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转分期元件；</w:t>
      </w:r>
    </w:p>
    <w:p>
      <w:pPr>
        <w:numPr>
          <w:ilvl w:val="0"/>
          <w:numId w:val="3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营销验证元件。</w:t>
      </w:r>
    </w:p>
    <w:p>
      <w:pPr>
        <w:pStyle w:val="2"/>
        <w:bidi w:val="0"/>
        <w:ind w:left="0" w:leftChars="0" w:firstLine="0" w:firstLineChars="0"/>
        <w:rPr>
          <w:rStyle w:val="39"/>
          <w:rFonts w:hint="eastAsia" w:eastAsia="宋体"/>
          <w:b/>
          <w:bCs/>
        </w:rPr>
      </w:pPr>
      <w:r>
        <w:rPr>
          <w:rStyle w:val="39"/>
          <w:rFonts w:hint="eastAsia" w:eastAsia="宋体"/>
          <w:b/>
          <w:bCs/>
        </w:rPr>
        <w:t xml:space="preserve"> 授权响应码处理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根据不同国际卡组织定义对应的授权响应码，并与授权错误码进行关联。当交易授权发生时，系统根据授权场景设定的构件，对授权进行逐一检查，返回检查结果。如果交易被拒绝且存在多个拒绝响应码时，将依据授权响应码的的优先级，返回优先级最高的拒绝响应码。</w:t>
      </w:r>
    </w:p>
    <w:p>
      <w:pPr>
        <w:numPr>
          <w:ilvl w:val="0"/>
          <w:numId w:val="34"/>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授权检查失败时，内部授权错误码取值为活动编号+顺序号；</w:t>
      </w:r>
    </w:p>
    <w:p>
      <w:pPr>
        <w:numPr>
          <w:ilvl w:val="0"/>
          <w:numId w:val="34"/>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授权错误码与授权响应码关联时，支持相同授权错误码根据不同卡组织定义不同的授权响应码。</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1744345"/>
            <wp:effectExtent l="0" t="0" r="13970" b="8255"/>
            <wp:docPr id="474" name="图片 3"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图片 3" descr="图形用户界面&#10;&#10;低可信度描述已自动生成"/>
                    <pic:cNvPicPr>
                      <a:picLocks noChangeAspect="1"/>
                    </pic:cNvPicPr>
                  </pic:nvPicPr>
                  <pic:blipFill>
                    <a:blip r:embed="rId35"/>
                    <a:stretch>
                      <a:fillRect/>
                    </a:stretch>
                  </pic:blipFill>
                  <pic:spPr>
                    <a:xfrm>
                      <a:off x="0" y="0"/>
                      <a:ext cx="5274310" cy="1744345"/>
                    </a:xfrm>
                    <a:prstGeom prst="rect">
                      <a:avLst/>
                    </a:prstGeom>
                  </pic:spPr>
                </pic:pic>
              </a:graphicData>
            </a:graphic>
          </wp:inline>
        </w:drawing>
      </w:r>
    </w:p>
    <w:p>
      <w:pPr>
        <w:pStyle w:val="2"/>
        <w:bidi w:val="0"/>
        <w:ind w:left="0" w:leftChars="0" w:firstLine="0" w:firstLineChars="0"/>
        <w:rPr>
          <w:rStyle w:val="39"/>
          <w:rFonts w:hint="eastAsia" w:eastAsia="宋体"/>
          <w:b/>
          <w:bCs/>
        </w:rPr>
      </w:pPr>
      <w:r>
        <w:rPr>
          <w:rStyle w:val="39"/>
          <w:rFonts w:hint="eastAsia" w:eastAsia="宋体"/>
          <w:b/>
          <w:bCs/>
        </w:rPr>
        <w:t xml:space="preserve"> 授权匹配</w:t>
      </w:r>
    </w:p>
    <w:p>
      <w:pPr>
        <w:ind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双信息交易，授权和清算是分开处理的，授权交易只占用额度，不进行入账处理，待请款交易处理时，按照授权匹配规则定位授权交易，释放授权占用的额度和溢缴款金额，再根据请款金额进行占额和入账处理。在授权匹配规则配置上非常灵活，支持精准匹配和模糊匹配。授权匹配参数：</w:t>
      </w:r>
    </w:p>
    <w:p>
      <w:pPr>
        <w:numPr>
          <w:ilvl w:val="0"/>
          <w:numId w:val="35"/>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匹配规则：</w:t>
      </w:r>
    </w:p>
    <w:p>
      <w:pPr>
        <w:numPr>
          <w:ilvl w:val="1"/>
          <w:numId w:val="36"/>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授权码：必须匹配、选择匹配、无需匹配；</w:t>
      </w:r>
    </w:p>
    <w:p>
      <w:pPr>
        <w:numPr>
          <w:ilvl w:val="1"/>
          <w:numId w:val="36"/>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交易日期：必须匹配、选择匹配、无需匹配；</w:t>
      </w:r>
    </w:p>
    <w:p>
      <w:pPr>
        <w:numPr>
          <w:ilvl w:val="1"/>
          <w:numId w:val="36"/>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金额容差：容差金额（必须/或在上下限内/上限内）、无需匹配。</w:t>
      </w:r>
    </w:p>
    <w:p>
      <w:pPr>
        <w:numPr>
          <w:ilvl w:val="0"/>
          <w:numId w:val="35"/>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是否检查匹配结果；</w:t>
      </w:r>
    </w:p>
    <w:p>
      <w:pPr>
        <w:numPr>
          <w:ilvl w:val="0"/>
          <w:numId w:val="35"/>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入账汇率：</w:t>
      </w:r>
    </w:p>
    <w:p>
      <w:pPr>
        <w:numPr>
          <w:ilvl w:val="1"/>
          <w:numId w:val="3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按授权交易的汇率入账；</w:t>
      </w:r>
    </w:p>
    <w:p>
      <w:pPr>
        <w:numPr>
          <w:ilvl w:val="1"/>
          <w:numId w:val="37"/>
        </w:numPr>
        <w:spacing w:before="163" w:after="163"/>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按清算交易的汇率入账。</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321560"/>
            <wp:effectExtent l="0" t="0" r="13970" b="10160"/>
            <wp:docPr id="475" name="图片 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图片 5" descr="图示&#10;&#10;描述已自动生成"/>
                    <pic:cNvPicPr>
                      <a:picLocks noChangeAspect="1"/>
                    </pic:cNvPicPr>
                  </pic:nvPicPr>
                  <pic:blipFill>
                    <a:blip r:embed="rId36"/>
                    <a:stretch>
                      <a:fillRect/>
                    </a:stretch>
                  </pic:blipFill>
                  <pic:spPr>
                    <a:xfrm>
                      <a:off x="0" y="0"/>
                      <a:ext cx="5274310" cy="2321560"/>
                    </a:xfrm>
                    <a:prstGeom prst="rect">
                      <a:avLst/>
                    </a:prstGeom>
                  </pic:spPr>
                </pic:pic>
              </a:graphicData>
            </a:graphic>
          </wp:inline>
        </w:drawing>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算交易按照授权匹配规则定位授权交易记录，若授权匹配成功，根据清算和授权的交易差额重新占用额度，同时释放未达授权金额、更新已入账金额，按照重算后的金额做入账处理。修改未入账记录状态为‘已入账’，同时将记录置为无效，待后续批量删除。若授权匹配不成功的交易，按照清算金额入账，占用客户额度、更新实时余额和溢缴款当前余额。</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一直未匹配成功（未清算入账处理）的双信息授权交易，超过未达授权占用天数后，需要释放授权金额，恢复客户额度和溢缴款冻结金额，未达授权占用天数配置在授权场景信息表中。超期的交易，将未入账记录置为无效，待后续批量删除。</w:t>
      </w:r>
    </w:p>
    <w:p>
      <w:pPr>
        <w:pStyle w:val="2"/>
        <w:bidi w:val="0"/>
        <w:ind w:left="0" w:leftChars="0" w:firstLine="0" w:firstLineChars="0"/>
        <w:rPr>
          <w:rStyle w:val="39"/>
          <w:rFonts w:hint="eastAsia" w:eastAsia="宋体"/>
          <w:b/>
          <w:bCs/>
        </w:rPr>
      </w:pPr>
      <w:r>
        <w:rPr>
          <w:rStyle w:val="39"/>
          <w:rFonts w:hint="eastAsia" w:eastAsia="宋体"/>
          <w:b/>
          <w:bCs/>
        </w:rPr>
        <w:t xml:space="preserve"> 授权交易录入</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支持手工授权交易录入，适用于FAX/TELEX授权、国际卡组织紧急授权服务、强制授权等交易场景。在授权场景中可以灵活地自定义“是否允许强制授权”以及“人工授权场景”所适用的授权检查规则。</w:t>
      </w:r>
    </w:p>
    <w:p>
      <w:pPr>
        <w:pStyle w:val="2"/>
        <w:bidi w:val="0"/>
        <w:ind w:left="0" w:leftChars="0" w:firstLine="0" w:firstLineChars="0"/>
        <w:rPr>
          <w:rStyle w:val="39"/>
          <w:rFonts w:hint="eastAsia" w:eastAsia="宋体"/>
          <w:b/>
          <w:bCs/>
        </w:rPr>
      </w:pPr>
      <w:r>
        <w:rPr>
          <w:rStyle w:val="39"/>
          <w:rFonts w:hint="eastAsia" w:eastAsia="宋体"/>
          <w:b/>
          <w:bCs/>
        </w:rPr>
        <w:t xml:space="preserve"> 授权交易查询</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支持授权交易流水查询，包括当日交易查询、历史交易查询、未达授权交易查询、预授权交易查询、交易累计查询等功能。</w:t>
      </w:r>
    </w:p>
    <w:p>
      <w:pPr>
        <w:numPr>
          <w:ilvl w:val="0"/>
          <w:numId w:val="3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当日授权查询：查询当日交易流水，点击详情可查看交易基本信息、授权检查结果、交易管控信息、额度信息、以及关联交易信息等。</w:t>
      </w:r>
    </w:p>
    <w:p>
      <w:pPr>
        <w:numPr>
          <w:ilvl w:val="0"/>
          <w:numId w:val="3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历史交易查询：授权交易流水历史查询，点击详情可查看历史交易基本信息、授权检查结果、交易管控信息、额度信息、以及关联交易信息等。</w:t>
      </w:r>
    </w:p>
    <w:p>
      <w:pPr>
        <w:numPr>
          <w:ilvl w:val="0"/>
          <w:numId w:val="3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未达授权交易查询：未达授权交易查询，支持按卡和客户查询未达授权记录，展示自动核销剩余天数，系统将对过期的未达授权交易进行自动释放。</w:t>
      </w:r>
    </w:p>
    <w:p>
      <w:pPr>
        <w:numPr>
          <w:ilvl w:val="0"/>
          <w:numId w:val="3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预授权交易查询：预授权交易查询，支持按卡和客户查询授权记录，可查询预授权类交易相关交易信息、预授权状态以及剩余天数。</w:t>
      </w:r>
    </w:p>
    <w:p>
      <w:pPr>
        <w:numPr>
          <w:ilvl w:val="0"/>
          <w:numId w:val="38"/>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交易累计查询：支持按卡和客户查询流量累计情况，包括基于日、月、周期、年、生命周期等维度的金额累计及笔数累计。</w:t>
      </w:r>
    </w:p>
    <w:p>
      <w:pPr>
        <w:pStyle w:val="2"/>
        <w:bidi w:val="0"/>
        <w:ind w:left="0" w:leftChars="0" w:firstLine="0" w:firstLineChars="0"/>
        <w:rPr>
          <w:rStyle w:val="39"/>
          <w:rFonts w:hint="eastAsia" w:eastAsia="宋体"/>
          <w:b/>
          <w:bCs/>
        </w:rPr>
      </w:pPr>
      <w:r>
        <w:rPr>
          <w:rStyle w:val="39"/>
          <w:rFonts w:hint="eastAsia" w:eastAsia="宋体"/>
          <w:b/>
          <w:bCs/>
        </w:rPr>
        <w:t xml:space="preserve"> 金融与非金融交易记录</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将每笔金融与非金融交易记录到交易日志中，金融包括交易全局流水号、授权检查结果、授权成功码、原始交易信息等。非金融交易包括维护内容、操作员、维护日期等。</w:t>
      </w:r>
    </w:p>
    <w:p>
      <w:pPr>
        <w:pStyle w:val="2"/>
        <w:bidi w:val="0"/>
        <w:ind w:left="0" w:leftChars="0" w:firstLine="0" w:firstLineChars="0"/>
        <w:rPr>
          <w:rStyle w:val="39"/>
          <w:rFonts w:hint="eastAsia" w:eastAsia="宋体"/>
          <w:b/>
          <w:bCs/>
        </w:rPr>
      </w:pPr>
      <w:r>
        <w:rPr>
          <w:rStyle w:val="39"/>
          <w:rFonts w:hint="eastAsia" w:eastAsia="宋体"/>
          <w:b/>
          <w:bCs/>
        </w:rPr>
        <w:t>授权交易下发</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授权系统内置“统一通知表”用于相关信息的推送，满足短信发送、实时营销、交易监控等业务需求。</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授权系统每日将金融和非金融交易记录历史交易表中，支持联机和批量方式下发给卡中心或其他系统用于生成报表。</w:t>
      </w:r>
    </w:p>
    <w:p>
      <w:pPr>
        <w:pStyle w:val="2"/>
        <w:bidi w:val="0"/>
        <w:ind w:left="0" w:leftChars="0" w:firstLine="0" w:firstLineChars="0"/>
        <w:rPr>
          <w:rStyle w:val="39"/>
          <w:rFonts w:hint="eastAsia" w:eastAsia="宋体"/>
          <w:b/>
          <w:bCs/>
        </w:rPr>
      </w:pPr>
      <w:r>
        <w:rPr>
          <w:rStyle w:val="39"/>
          <w:rFonts w:hint="eastAsia" w:eastAsia="宋体"/>
          <w:b/>
          <w:bCs/>
        </w:rPr>
        <w:t xml:space="preserve"> 交易管控</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支持基于场景来定义交易管控，支持多维度差异化设置管控参数，实现对正负面清单的检查以及流量控制。</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2658110"/>
            <wp:effectExtent l="0" t="0" r="13970" b="8890"/>
            <wp:docPr id="476" name="图片 10"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图片 10" descr="图形用户界面, 应用程序&#10;&#10;描述已自动生成"/>
                    <pic:cNvPicPr>
                      <a:picLocks noChangeAspect="1"/>
                    </pic:cNvPicPr>
                  </pic:nvPicPr>
                  <pic:blipFill>
                    <a:blip r:embed="rId37"/>
                    <a:stretch>
                      <a:fillRect/>
                    </a:stretch>
                  </pic:blipFill>
                  <pic:spPr>
                    <a:xfrm>
                      <a:off x="0" y="0"/>
                      <a:ext cx="5274310" cy="2658110"/>
                    </a:xfrm>
                    <a:prstGeom prst="rect">
                      <a:avLst/>
                    </a:prstGeom>
                  </pic:spPr>
                </pic:pic>
              </a:graphicData>
            </a:graphic>
          </wp:inline>
        </w:drawing>
      </w:r>
    </w:p>
    <w:p>
      <w:pPr>
        <w:pStyle w:val="2"/>
        <w:bidi w:val="0"/>
        <w:ind w:left="0" w:leftChars="0" w:firstLine="0" w:firstLineChars="0"/>
        <w:rPr>
          <w:rStyle w:val="39"/>
          <w:rFonts w:hint="eastAsia" w:eastAsia="宋体"/>
          <w:b/>
          <w:bCs/>
        </w:rPr>
      </w:pPr>
      <w:r>
        <w:rPr>
          <w:rStyle w:val="39"/>
          <w:rFonts w:hint="eastAsia" w:eastAsia="宋体"/>
          <w:b/>
          <w:bCs/>
        </w:rPr>
        <w:t xml:space="preserve"> 管控场景</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管控场景独立于授权场景设置，管控场景将作为授权场景的子场景。因此识别维度需基于授权场景的识别维度上增加以下要素：</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币种</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MCC组别</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POS ENTRY MODE</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交易国家码</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产品对象</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媒介对象</w:t>
      </w:r>
    </w:p>
    <w:p>
      <w:pPr>
        <w:numPr>
          <w:ilvl w:val="0"/>
          <w:numId w:val="39"/>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业务类型</w:t>
      </w:r>
    </w:p>
    <w:p>
      <w:pPr>
        <w:pStyle w:val="2"/>
        <w:bidi w:val="0"/>
        <w:ind w:left="0" w:leftChars="0" w:firstLine="0" w:firstLineChars="0"/>
        <w:rPr>
          <w:rStyle w:val="39"/>
          <w:rFonts w:hint="eastAsia" w:eastAsia="宋体"/>
          <w:b/>
          <w:bCs/>
        </w:rPr>
      </w:pPr>
      <w:r>
        <w:rPr>
          <w:rStyle w:val="39"/>
          <w:rFonts w:hint="eastAsia" w:eastAsia="宋体"/>
          <w:b/>
          <w:bCs/>
        </w:rPr>
        <w:t xml:space="preserve"> 管控场景定义</w:t>
      </w:r>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每个管控场景可定义清单检查和交易限制：</w:t>
      </w:r>
    </w:p>
    <w:p>
      <w:pPr>
        <w:numPr>
          <w:ilvl w:val="0"/>
          <w:numId w:val="4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清单检查：</w:t>
      </w:r>
    </w:p>
    <w:p>
      <w:pPr>
        <w:numPr>
          <w:ilvl w:val="1"/>
          <w:numId w:val="41"/>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清单代码：定义正负面清单代码；</w:t>
      </w:r>
    </w:p>
    <w:p>
      <w:pPr>
        <w:numPr>
          <w:ilvl w:val="1"/>
          <w:numId w:val="41"/>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清单检查标志：取值为不检查、正面清单检查、负面清单检查；</w:t>
      </w:r>
    </w:p>
    <w:p>
      <w:pPr>
        <w:numPr>
          <w:ilvl w:val="1"/>
          <w:numId w:val="41"/>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清单检查类型：定义清单项目内容，包括国家、商户、终端、商户名、MCC、都检查；</w:t>
      </w:r>
    </w:p>
    <w:p>
      <w:pPr>
        <w:numPr>
          <w:ilvl w:val="1"/>
          <w:numId w:val="41"/>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清单限制代码：定义清单项目的限制和累计代码；</w:t>
      </w:r>
    </w:p>
    <w:p>
      <w:pPr>
        <w:numPr>
          <w:ilvl w:val="1"/>
          <w:numId w:val="41"/>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清单限制币种：运营币种、入账币种。</w:t>
      </w:r>
    </w:p>
    <w:p>
      <w:pPr>
        <w:numPr>
          <w:ilvl w:val="0"/>
          <w:numId w:val="4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交易限制：</w:t>
      </w:r>
    </w:p>
    <w:p>
      <w:pPr>
        <w:numPr>
          <w:ilvl w:val="1"/>
          <w:numId w:val="42"/>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限制类型：客户层限制、媒介层限制、两层限制、产品层限制、不限制；</w:t>
      </w:r>
    </w:p>
    <w:p>
      <w:pPr>
        <w:numPr>
          <w:ilvl w:val="1"/>
          <w:numId w:val="42"/>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限制代码：交易限制和累计的代码；</w:t>
      </w:r>
    </w:p>
    <w:p>
      <w:pPr>
        <w:numPr>
          <w:ilvl w:val="1"/>
          <w:numId w:val="42"/>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限制币种：运营币种、入账币种。</w:t>
      </w:r>
    </w:p>
    <w:p>
      <w:pPr>
        <w:numPr>
          <w:ilvl w:val="0"/>
          <w:numId w:val="4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设置管控场景关联标识，实现多重管控：</w:t>
      </w:r>
    </w:p>
    <w:p>
      <w:pPr>
        <w:numPr>
          <w:ilvl w:val="1"/>
          <w:numId w:val="43"/>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独立标识为‘1’（独立），表示该管控场景单独生效，与其他管控场景无关联关系；</w:t>
      </w:r>
    </w:p>
    <w:p>
      <w:pPr>
        <w:numPr>
          <w:ilvl w:val="1"/>
          <w:numId w:val="43"/>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独立标识为‘0’（关联），表示该管控场景与其他管控场景有关联关系，其他管控场景也同时生效，依次处理关联管控场景，直到管控场景独立为止；</w:t>
      </w:r>
    </w:p>
    <w:p>
      <w:pPr>
        <w:numPr>
          <w:ilvl w:val="1"/>
          <w:numId w:val="43"/>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目前关联的管控场景代码设置在授权场景表中。</w:t>
      </w:r>
    </w:p>
    <w:p>
      <w:pPr>
        <w:numPr>
          <w:ilvl w:val="0"/>
          <w:numId w:val="4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设置溢缴款管控标志，定义溢缴款是否参与管控。</w:t>
      </w:r>
    </w:p>
    <w:p>
      <w:pPr>
        <w:pStyle w:val="2"/>
        <w:bidi w:val="0"/>
        <w:ind w:left="0" w:leftChars="0" w:firstLine="0" w:firstLineChars="0"/>
        <w:rPr>
          <w:rStyle w:val="39"/>
          <w:rFonts w:hint="eastAsia" w:eastAsia="宋体"/>
          <w:b/>
          <w:bCs/>
        </w:rPr>
      </w:pPr>
      <w:r>
        <w:rPr>
          <w:rStyle w:val="39"/>
          <w:rFonts w:hint="eastAsia" w:eastAsia="宋体"/>
          <w:b/>
          <w:bCs/>
        </w:rPr>
        <w:t xml:space="preserve"> 授权管控场景识别</w:t>
      </w:r>
    </w:p>
    <w:p>
      <w:pPr>
        <w:adjustRightInd w:val="0"/>
        <w:snapToGrid w:val="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对于每一个授权场景，可以配置多个不同的管控场景，识别维度包括：</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卡组织渠道：</w:t>
      </w:r>
    </w:p>
    <w:p>
      <w:pPr>
        <w:numPr>
          <w:ilvl w:val="1"/>
          <w:numId w:val="4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可定义本地及各卡组织渠道；</w:t>
      </w:r>
    </w:p>
    <w:p>
      <w:pPr>
        <w:numPr>
          <w:ilvl w:val="1"/>
          <w:numId w:val="45"/>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支持单个及多个卡组织渠道勾选。</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交易场景：</w:t>
      </w:r>
    </w:p>
    <w:p>
      <w:pPr>
        <w:numPr>
          <w:ilvl w:val="1"/>
          <w:numId w:val="46"/>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可选择已定义的交易场景；</w:t>
      </w:r>
    </w:p>
    <w:p>
      <w:pPr>
        <w:numPr>
          <w:ilvl w:val="1"/>
          <w:numId w:val="46"/>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支持单个及多个交易场景勾选。</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管控场景有效期：</w:t>
      </w:r>
    </w:p>
    <w:p>
      <w:pPr>
        <w:numPr>
          <w:ilvl w:val="1"/>
          <w:numId w:val="47"/>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管控场景生效日期；</w:t>
      </w:r>
    </w:p>
    <w:p>
      <w:pPr>
        <w:numPr>
          <w:ilvl w:val="1"/>
          <w:numId w:val="47"/>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管控场景失效日期。</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交易地点：</w:t>
      </w:r>
    </w:p>
    <w:p>
      <w:pPr>
        <w:numPr>
          <w:ilvl w:val="1"/>
          <w:numId w:val="48"/>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国内；</w:t>
      </w:r>
    </w:p>
    <w:p>
      <w:pPr>
        <w:numPr>
          <w:ilvl w:val="1"/>
          <w:numId w:val="48"/>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国外；</w:t>
      </w:r>
    </w:p>
    <w:p>
      <w:pPr>
        <w:numPr>
          <w:ilvl w:val="1"/>
          <w:numId w:val="48"/>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不限。</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例外清单信息：</w:t>
      </w:r>
    </w:p>
    <w:p>
      <w:pPr>
        <w:numPr>
          <w:ilvl w:val="1"/>
          <w:numId w:val="49"/>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是否检查；</w:t>
      </w:r>
    </w:p>
    <w:p>
      <w:pPr>
        <w:numPr>
          <w:ilvl w:val="1"/>
          <w:numId w:val="49"/>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清单类型包括国家列表、特店列表、终端列表、商户名、MCC等。</w:t>
      </w:r>
    </w:p>
    <w:p>
      <w:pPr>
        <w:numPr>
          <w:ilvl w:val="0"/>
          <w:numId w:val="44"/>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控制清单信息：</w:t>
      </w:r>
    </w:p>
    <w:p>
      <w:pPr>
        <w:numPr>
          <w:ilvl w:val="1"/>
          <w:numId w:val="5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是否检查；</w:t>
      </w:r>
    </w:p>
    <w:p>
      <w:pPr>
        <w:numPr>
          <w:ilvl w:val="1"/>
          <w:numId w:val="50"/>
        </w:numPr>
        <w:adjustRightInd w:val="0"/>
        <w:snapToGrid w:val="0"/>
        <w:ind w:left="0"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清单类型包括国家列表、特店列表、终端列表、商户名、MCC等。</w:t>
      </w:r>
    </w:p>
    <w:p>
      <w:pPr>
        <w:pStyle w:val="2"/>
        <w:bidi w:val="0"/>
        <w:ind w:left="0" w:leftChars="0" w:firstLine="0" w:firstLineChars="0"/>
        <w:rPr>
          <w:rStyle w:val="39"/>
          <w:rFonts w:hint="eastAsia" w:eastAsia="宋体"/>
          <w:b/>
          <w:bCs/>
        </w:rPr>
      </w:pPr>
      <w:r>
        <w:rPr>
          <w:rStyle w:val="39"/>
          <w:rFonts w:hint="eastAsia" w:eastAsia="宋体"/>
          <w:b/>
          <w:bCs/>
        </w:rPr>
        <w:t xml:space="preserve"> 正负面清单</w:t>
      </w:r>
    </w:p>
    <w:p>
      <w:pPr>
        <w:ind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可以设定是否启用正/负面清单检查，但如果启用只能二选一，正/负面清单目前可以按以下内容设置:</w:t>
      </w:r>
    </w:p>
    <w:p>
      <w:pPr>
        <w:numPr>
          <w:ilvl w:val="0"/>
          <w:numId w:val="5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国家列表；</w:t>
      </w:r>
    </w:p>
    <w:p>
      <w:pPr>
        <w:numPr>
          <w:ilvl w:val="0"/>
          <w:numId w:val="5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特店列表；</w:t>
      </w:r>
    </w:p>
    <w:p>
      <w:pPr>
        <w:numPr>
          <w:ilvl w:val="0"/>
          <w:numId w:val="5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终端列表；</w:t>
      </w:r>
    </w:p>
    <w:p>
      <w:pPr>
        <w:numPr>
          <w:ilvl w:val="0"/>
          <w:numId w:val="5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商户名；</w:t>
      </w:r>
    </w:p>
    <w:p>
      <w:pPr>
        <w:numPr>
          <w:ilvl w:val="0"/>
          <w:numId w:val="51"/>
        </w:numPr>
        <w:ind w:left="0"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MCC列表。</w:t>
      </w:r>
    </w:p>
    <w:p>
      <w:pPr>
        <w:ind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如果采用正面清单检查方式，那么只有符合正面清单设置的交易才能通过。如果采用负面清单检查方式，那么与负面清单相符的交易将被拒绝，其他交易通过.</w:t>
      </w:r>
    </w:p>
    <w:p>
      <w:pPr>
        <w:ind w:firstLine="480"/>
        <w:jc w:val="left"/>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只有通过正负面清单检查的交易才需要进行流量检查。</w:t>
      </w:r>
    </w:p>
    <w:p>
      <w:pPr>
        <w:pStyle w:val="2"/>
        <w:bidi w:val="0"/>
        <w:ind w:left="0" w:leftChars="0" w:firstLine="0" w:firstLineChars="0"/>
        <w:rPr>
          <w:rStyle w:val="39"/>
          <w:rFonts w:hint="eastAsia" w:eastAsia="宋体"/>
          <w:b/>
          <w:bCs/>
        </w:rPr>
      </w:pPr>
      <w:r>
        <w:rPr>
          <w:rStyle w:val="39"/>
          <w:rFonts w:hint="eastAsia" w:eastAsia="宋体"/>
          <w:b/>
          <w:bCs/>
        </w:rPr>
        <w:t xml:space="preserve"> 交易限制</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根据交易限制层级及限制币种，检查交易限制，同时累计交易金额和交易笔数。可以设立流量检查正面清单/白名单，对正面清单上的客户不做流量检查。</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支持按币种分别设定交易限制（限额、限次），支持按单个或多个组合以下频率设定限额限次参数：</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单笔交易限制；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日交易限制；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CYCLE交易限制；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月交易限制；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半年交易限制；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年交易限制；</w:t>
      </w:r>
    </w:p>
    <w:p>
      <w:pPr>
        <w:numPr>
          <w:ilvl w:val="0"/>
          <w:numId w:val="52"/>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全生命周期限制。</w:t>
      </w:r>
    </w:p>
    <w:p>
      <w:pPr>
        <w:pStyle w:val="2"/>
        <w:bidi w:val="0"/>
        <w:ind w:left="0" w:leftChars="0" w:firstLine="0" w:firstLineChars="0"/>
        <w:rPr>
          <w:rStyle w:val="39"/>
          <w:rFonts w:hint="eastAsia" w:eastAsia="宋体"/>
          <w:b/>
          <w:bCs/>
        </w:rPr>
      </w:pPr>
      <w:r>
        <w:rPr>
          <w:rStyle w:val="39"/>
          <w:rFonts w:hint="eastAsia" w:eastAsia="宋体"/>
          <w:b/>
          <w:bCs/>
        </w:rPr>
        <w:t xml:space="preserve"> 差异化处理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支持风险组别、客户、卡片、产品等维度的差异化参数定义，一旦设置了差异化，符合条件的交易管控就按差异化的参数执行。</w:t>
      </w:r>
    </w:p>
    <w:p>
      <w:pPr>
        <w:pStyle w:val="2"/>
        <w:bidi w:val="0"/>
        <w:ind w:left="0" w:leftChars="0" w:firstLine="0" w:firstLineChars="0"/>
        <w:rPr>
          <w:rStyle w:val="39"/>
          <w:rFonts w:hint="eastAsia" w:eastAsia="宋体"/>
          <w:b/>
          <w:bCs/>
        </w:rPr>
      </w:pPr>
      <w:r>
        <w:rPr>
          <w:rStyle w:val="39"/>
          <w:rFonts w:hint="eastAsia" w:eastAsia="宋体"/>
          <w:b/>
          <w:bCs/>
        </w:rPr>
        <w:t xml:space="preserve"> 营销管理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授权系统支持以多维度设置不同立减规则，可参数化配置要素包括交易类型、交易时间、交易地点、交易金额、币种、产品代码等。</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支持从多个维度来定义和识别营销场景：</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生效期；</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授权场景；</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交易渠道；</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交易发生地；</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商户；</w:t>
      </w:r>
    </w:p>
    <w:p>
      <w:pPr>
        <w:numPr>
          <w:ilvl w:val="0"/>
          <w:numId w:val="53"/>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产品。</w:t>
      </w:r>
    </w:p>
    <w:p>
      <w:pPr>
        <w:spacing w:before="163" w:beforeLines="50"/>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授权系统支持参数配置多种立减方式，主要立减的方式主要有：</w:t>
      </w:r>
    </w:p>
    <w:p>
      <w:pPr>
        <w:numPr>
          <w:ilvl w:val="0"/>
          <w:numId w:val="54"/>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循环立减；</w:t>
      </w:r>
    </w:p>
    <w:p>
      <w:pPr>
        <w:numPr>
          <w:ilvl w:val="0"/>
          <w:numId w:val="54"/>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阶梯立减；</w:t>
      </w:r>
    </w:p>
    <w:p>
      <w:pPr>
        <w:numPr>
          <w:ilvl w:val="0"/>
          <w:numId w:val="54"/>
        </w:numPr>
        <w:ind w:firstLine="55"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随机立减。</w:t>
      </w:r>
    </w:p>
    <w:p>
      <w:pPr>
        <w:ind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114300" distR="114300">
            <wp:extent cx="5270500" cy="3725545"/>
            <wp:effectExtent l="0" t="0" r="2540" b="8255"/>
            <wp:docPr id="477" name="图片 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图片 2" descr="图示&#10;&#10;描述已自动生成"/>
                    <pic:cNvPicPr>
                      <a:picLocks noChangeAspect="1"/>
                    </pic:cNvPicPr>
                  </pic:nvPicPr>
                  <pic:blipFill>
                    <a:blip r:embed="rId38"/>
                    <a:stretch>
                      <a:fillRect/>
                    </a:stretch>
                  </pic:blipFill>
                  <pic:spPr>
                    <a:xfrm>
                      <a:off x="0" y="0"/>
                      <a:ext cx="5270500" cy="3725545"/>
                    </a:xfrm>
                    <a:prstGeom prst="rect">
                      <a:avLst/>
                    </a:prstGeom>
                    <a:noFill/>
                    <a:ln>
                      <a:noFill/>
                    </a:ln>
                  </pic:spPr>
                </pic:pic>
              </a:graphicData>
            </a:graphic>
          </wp:inline>
        </w:drawing>
      </w:r>
    </w:p>
    <w:p>
      <w:pPr>
        <w:pStyle w:val="2"/>
        <w:bidi w:val="0"/>
        <w:ind w:left="0" w:leftChars="0" w:firstLine="0" w:firstLineChars="0"/>
        <w:rPr>
          <w:rStyle w:val="39"/>
          <w:rFonts w:hint="eastAsia" w:eastAsia="宋体"/>
          <w:b/>
          <w:bCs/>
        </w:rPr>
      </w:pPr>
      <w:r>
        <w:rPr>
          <w:rStyle w:val="39"/>
          <w:rFonts w:hint="eastAsia" w:eastAsia="宋体"/>
          <w:b/>
          <w:bCs/>
        </w:rPr>
        <w:t xml:space="preserve"> 授权例外名单检查</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授权例外名单检查包括授权欺诈名单、发卡例外名单、国际卡组织例外名单本地文件。</w:t>
      </w:r>
    </w:p>
    <w:p>
      <w:pPr>
        <w:pStyle w:val="2"/>
        <w:bidi w:val="0"/>
        <w:ind w:left="0" w:leftChars="0" w:firstLine="0" w:firstLineChars="0"/>
        <w:rPr>
          <w:rStyle w:val="39"/>
          <w:rFonts w:hint="eastAsia" w:eastAsia="宋体"/>
          <w:b/>
          <w:bCs/>
        </w:rPr>
      </w:pPr>
      <w:r>
        <w:rPr>
          <w:rStyle w:val="39"/>
          <w:rFonts w:hint="eastAsia" w:eastAsia="宋体"/>
          <w:b/>
          <w:bCs/>
        </w:rPr>
        <w:t xml:space="preserve"> 授权欺诈名单</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安全检查达到指定自定义参数最大值时（如CVV校验失败），支持授权欺诈文件的自动更新处理，后续授权交易将根据232授权验证规则元件的定义参数决定是否进行授权拒绝处理。</w:t>
      </w:r>
    </w:p>
    <w:p>
      <w:pPr>
        <w:pStyle w:val="2"/>
        <w:bidi w:val="0"/>
        <w:ind w:left="0" w:leftChars="0" w:firstLine="0" w:firstLineChars="0"/>
        <w:rPr>
          <w:rStyle w:val="39"/>
          <w:rFonts w:hint="eastAsia" w:eastAsia="宋体"/>
          <w:b/>
          <w:bCs/>
        </w:rPr>
      </w:pPr>
      <w:r>
        <w:rPr>
          <w:rStyle w:val="39"/>
          <w:rFonts w:hint="eastAsia" w:eastAsia="宋体"/>
          <w:b/>
          <w:bCs/>
        </w:rPr>
        <w:t xml:space="preserve"> 发卡例外名单</w:t>
      </w:r>
    </w:p>
    <w:p>
      <w:pPr>
        <w:pStyle w:val="2"/>
        <w:bidi w:val="0"/>
        <w:ind w:left="0" w:leftChars="0" w:firstLine="0" w:firstLineChars="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发卡系统例外文件同步更新至授权模块（如BLOCK CODE），授权模块将拒绝相关授权交易。</w:t>
      </w:r>
    </w:p>
    <w:p>
      <w:pPr>
        <w:pStyle w:val="2"/>
        <w:bidi w:val="0"/>
        <w:ind w:left="0" w:leftChars="0" w:firstLine="0" w:firstLineChars="0"/>
        <w:rPr>
          <w:rStyle w:val="39"/>
          <w:rFonts w:hint="eastAsia" w:eastAsia="宋体"/>
          <w:b/>
          <w:bCs/>
        </w:rPr>
      </w:pPr>
      <w:r>
        <w:rPr>
          <w:rStyle w:val="39"/>
          <w:rFonts w:hint="eastAsia" w:eastAsia="宋体"/>
          <w:b/>
          <w:bCs/>
        </w:rPr>
        <w:t xml:space="preserve"> 国际卡组织例外名单本地文件</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将国际卡组织例外文件的维护数据同步至本地文件，在授权检查时将拒绝该名单的授权交易。</w:t>
      </w:r>
    </w:p>
    <w:p>
      <w:pPr>
        <w:pStyle w:val="2"/>
        <w:bidi w:val="0"/>
        <w:ind w:left="0" w:leftChars="0" w:firstLine="0" w:firstLineChars="0"/>
        <w:rPr>
          <w:rStyle w:val="39"/>
          <w:rFonts w:hint="eastAsia" w:eastAsia="宋体"/>
          <w:b/>
          <w:bCs/>
        </w:rPr>
      </w:pPr>
      <w:r>
        <w:rPr>
          <w:rStyle w:val="39"/>
          <w:rFonts w:hint="eastAsia" w:eastAsia="宋体"/>
          <w:b/>
          <w:bCs/>
        </w:rPr>
        <w:t xml:space="preserve"> 国际卡组织管理</w:t>
      </w:r>
    </w:p>
    <w:p>
      <w:pPr>
        <w:pStyle w:val="2"/>
        <w:bidi w:val="0"/>
        <w:ind w:left="0" w:leftChars="0" w:firstLine="0" w:firstLineChars="0"/>
        <w:rPr>
          <w:rStyle w:val="39"/>
          <w:rFonts w:hint="eastAsia" w:eastAsia="宋体"/>
          <w:b/>
          <w:bCs/>
        </w:rPr>
      </w:pPr>
      <w:r>
        <w:rPr>
          <w:rStyle w:val="39"/>
          <w:rFonts w:hint="eastAsia" w:eastAsia="宋体"/>
          <w:b/>
          <w:bCs/>
        </w:rPr>
        <w:t xml:space="preserve"> 国际卡组织报文预处理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内置相关ISO报文预处理的活动，用于报文解析、转换、报文MAC校验等处理。</w:t>
      </w:r>
    </w:p>
    <w:p>
      <w:pPr>
        <w:pStyle w:val="2"/>
        <w:bidi w:val="0"/>
        <w:ind w:left="0" w:leftChars="0" w:firstLine="0" w:firstLineChars="0"/>
        <w:rPr>
          <w:rStyle w:val="39"/>
          <w:rFonts w:hint="eastAsia" w:eastAsia="宋体"/>
          <w:b/>
          <w:bCs/>
        </w:rPr>
      </w:pPr>
      <w:r>
        <w:rPr>
          <w:rStyle w:val="39"/>
          <w:rFonts w:hint="eastAsia" w:eastAsia="宋体"/>
          <w:b/>
          <w:bCs/>
        </w:rPr>
        <w:t xml:space="preserve"> </w:t>
      </w:r>
      <w:r>
        <w:rPr>
          <w:rStyle w:val="39"/>
          <w:rFonts w:hint="eastAsia" w:eastAsia="宋体"/>
          <w:b/>
          <w:bCs/>
          <w:lang w:val="en-US" w:eastAsia="zh-CN"/>
        </w:rPr>
        <w:t>国际卡组织例外名单管理</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各卡组织例外文件的维护，包括新增、查询、修改、删除等。</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drawing>
          <wp:inline distT="0" distB="0" distL="0" distR="0">
            <wp:extent cx="5274310" cy="3384550"/>
            <wp:effectExtent l="9525" t="9525" r="19685" b="19685"/>
            <wp:docPr id="478" name="图片 478" descr="图形用户界面, 文本,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图片 478" descr="图形用户界面, 文本, 应用程序&#10;&#10;描述已自动生成"/>
                    <pic:cNvPicPr>
                      <a:picLocks noChangeAspect="1"/>
                    </pic:cNvPicPr>
                  </pic:nvPicPr>
                  <pic:blipFill>
                    <a:blip r:embed="rId39"/>
                    <a:stretch>
                      <a:fillRect/>
                    </a:stretch>
                  </pic:blipFill>
                  <pic:spPr>
                    <a:xfrm>
                      <a:off x="0" y="0"/>
                      <a:ext cx="5274310" cy="3384905"/>
                    </a:xfrm>
                    <a:prstGeom prst="rect">
                      <a:avLst/>
                    </a:prstGeom>
                    <a:ln>
                      <a:solidFill>
                        <a:schemeClr val="accent1"/>
                      </a:solidFill>
                    </a:ln>
                  </pic:spPr>
                </pic:pic>
              </a:graphicData>
            </a:graphic>
          </wp:inline>
        </w:drawing>
      </w:r>
    </w:p>
    <w:p>
      <w:pPr>
        <w:ind w:firstLine="480"/>
        <w:rPr>
          <w:rFonts w:hint="eastAsia" w:asciiTheme="minorEastAsia" w:hAnsiTheme="minorEastAsia" w:eastAsiaTheme="minorEastAsia" w:cstheme="minorEastAsia"/>
          <w:sz w:val="24"/>
          <w:szCs w:val="24"/>
        </w:rPr>
      </w:pPr>
    </w:p>
    <w:p>
      <w:pPr>
        <w:pStyle w:val="2"/>
        <w:bidi w:val="0"/>
        <w:ind w:left="0" w:leftChars="0" w:firstLine="0" w:firstLineChars="0"/>
        <w:rPr>
          <w:rStyle w:val="39"/>
          <w:rFonts w:hint="eastAsia" w:eastAsia="宋体"/>
          <w:b/>
          <w:bCs/>
        </w:rPr>
      </w:pPr>
      <w:r>
        <w:rPr>
          <w:rStyle w:val="39"/>
          <w:rFonts w:hint="eastAsia" w:eastAsia="宋体"/>
          <w:b/>
          <w:bCs/>
        </w:rPr>
        <w:t xml:space="preserve"> 单信息实时入账</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产品支持单信息实时入账与双信息批量入账两种入账模式，授权系统处理联机交易时根据报文识别交易为单信息类型，即可启用单信息入账处理模式。</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实时入账的最主要问题为授权在额度更新时是否可同时兼顾额度恢复的准确性与系统性能损耗的平衡，即单信息入账模式下仍旧可以支持海量交易的并发。</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额度服务子系统中，为实现单信息实时入账的功能，保存了与发卡账务核心准确性一致的实时余额，在单信息交易处理时，将额度信息与余额信息同步更新，用以保证额度信息在交易入账前后一致，实现“0”延时的实时入账，同时为保证系统处理性能，实时余额为粗粒度的汇总余额，其颗粒度与额度恢复要求保持一致。</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针对国际组织为双信息的交易，由于其交易特性仍以清算交易为入账的基准，交易场景中存在授权与清算不一致的情况。</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由于整个系统架构、交易线、系统异常处理等合理性的考虑，产品将单信息、双信息入账虽然有两种模式，但入账交易线统一实现。</w:t>
      </w:r>
    </w:p>
    <w:p>
      <w:pPr>
        <w:pStyle w:val="2"/>
        <w:bidi w:val="0"/>
        <w:ind w:left="0" w:leftChars="0" w:firstLine="0" w:firstLineChars="0"/>
        <w:rPr>
          <w:rStyle w:val="39"/>
          <w:rFonts w:hint="eastAsia" w:eastAsia="宋体"/>
          <w:b/>
          <w:bCs/>
        </w:rPr>
      </w:pPr>
      <w:r>
        <w:rPr>
          <w:rStyle w:val="39"/>
          <w:rFonts w:hint="eastAsia" w:eastAsia="宋体"/>
          <w:b/>
          <w:bCs/>
        </w:rPr>
        <w:t xml:space="preserve"> 7*24小时服务支持</w:t>
      </w:r>
    </w:p>
    <w:p>
      <w:pPr>
        <w:ind w:firstLine="48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产品授权与额度子系统处理支持7*24小时服务，无系统黑暗期。</w:t>
      </w:r>
    </w:p>
    <w:p>
      <w:pPr>
        <w:pStyle w:val="4"/>
        <w:numPr>
          <w:ilvl w:val="1"/>
          <w:numId w:val="16"/>
        </w:numPr>
        <w:rPr>
          <w:rFonts w:hint="eastAsia" w:asciiTheme="minorEastAsia" w:hAnsiTheme="minorEastAsia" w:eastAsiaTheme="minorEastAsia" w:cstheme="minorEastAsia"/>
        </w:rPr>
      </w:pPr>
      <w:bookmarkStart w:id="42" w:name="_Toc22884"/>
      <w:r>
        <w:rPr>
          <w:rFonts w:hint="eastAsia" w:asciiTheme="minorEastAsia" w:hAnsiTheme="minorEastAsia" w:eastAsiaTheme="minorEastAsia" w:cstheme="minorEastAsia"/>
        </w:rPr>
        <w:t>参数体系</w:t>
      </w:r>
      <w:bookmarkEnd w:id="42"/>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支持灵活个性化的参数体系,在系统、机构、产品、客户、账户、媒介、交易等各个层级均实现参数化。</w:t>
      </w:r>
    </w:p>
    <w:p>
      <w:pPr>
        <w:widowControl/>
        <w:adjustRightInd w:val="0"/>
        <w:snapToGrid w:val="0"/>
        <w:ind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所有参数均支持参数的管理与维护，包括但不限于以下内容：</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运营机构</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运营模式</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业务项目</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业务类型</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余额对象</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产品对象</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媒介对象</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卡号规则</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封锁码定义</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核算状态定义</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资金法人管理</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资金协议管理</w:t>
      </w:r>
    </w:p>
    <w:p>
      <w:pPr>
        <w:pStyle w:val="4"/>
        <w:numPr>
          <w:ilvl w:val="1"/>
          <w:numId w:val="16"/>
        </w:numPr>
        <w:rPr>
          <w:rFonts w:hint="eastAsia" w:asciiTheme="minorEastAsia" w:hAnsiTheme="minorEastAsia" w:eastAsiaTheme="minorEastAsia" w:cstheme="minorEastAsia"/>
        </w:rPr>
      </w:pPr>
      <w:bookmarkStart w:id="43" w:name="_Toc7947"/>
      <w:r>
        <w:rPr>
          <w:rFonts w:hint="eastAsia" w:asciiTheme="minorEastAsia" w:hAnsiTheme="minorEastAsia" w:eastAsiaTheme="minorEastAsia" w:cstheme="minorEastAsia"/>
        </w:rPr>
        <w:t>账户体系</w:t>
      </w:r>
      <w:bookmarkEnd w:id="43"/>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产品支持多层次的账户体系，可根据业务需求灵活扩展。账户层级体系包含业务项目、业务类型、余额对象、余额单元、交易单元以及子账户机制。</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业务项目：是业务类型的组合，可统一管理各业务类型一些共同的参数，如最后还款日、迟缴日期等。</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业务类型：账户采用按业务类型设置的模式，不同的业务类型如消费、取现、分期等可基于交易触发动态创建。</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余额对象：各余额类型的管理对象，可分为本金、利息、费用等大类。</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余额单元：各种余额的实体，可按周期、利率、核算状态等维度切割组织。余额单元按不同维度汇总交易的借贷轧差余额。</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交易单元：可选择按日或者按每笔交易组织。按日组织时，将每天发生的借记交易金额累计作为一个交易单元实体记录；按每笔交易组织时，则将每笔交易的作为单独的交易单元实体记录。</w:t>
      </w:r>
    </w:p>
    <w:p>
      <w:pPr>
        <w:snapToGrid w:val="0"/>
        <w:ind w:firstLine="480"/>
        <w:rPr>
          <w:rFonts w:hint="eastAsia" w:asciiTheme="minorEastAsia" w:hAnsiTheme="minorEastAsia" w:eastAsiaTheme="minorEastAsia" w:cstheme="minorEastAsia"/>
          <w:color w:val="000000"/>
          <w:sz w:val="24"/>
          <w:szCs w:val="24"/>
        </w:rPr>
      </w:pP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子账户机制，是卡核心系统内部账务管理机制，可在对客账户（主账户）基础上更精细的满足业务对账务管理的需求。子账户基本结构与主账户一致，包含余额对象、余额单元、交易单元等信息。涉及的费用处理、计息处理、延滞处理也跟主账户相同。</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drawing>
          <wp:inline distT="0" distB="0" distL="0" distR="0">
            <wp:extent cx="5274310" cy="2783840"/>
            <wp:effectExtent l="0" t="0" r="0" b="0"/>
            <wp:docPr id="479" name="Picture 26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263" descr="图示&#10;&#10;描述已自动生成"/>
                    <pic:cNvPicPr>
                      <a:picLocks noChangeAspect="1"/>
                    </pic:cNvPicPr>
                  </pic:nvPicPr>
                  <pic:blipFill>
                    <a:blip r:embed="rId40"/>
                    <a:stretch>
                      <a:fillRect/>
                    </a:stretch>
                  </pic:blipFill>
                  <pic:spPr>
                    <a:xfrm>
                      <a:off x="0" y="0"/>
                      <a:ext cx="5274310" cy="2783840"/>
                    </a:xfrm>
                    <a:prstGeom prst="rect">
                      <a:avLst/>
                    </a:prstGeom>
                  </pic:spPr>
                </pic:pic>
              </a:graphicData>
            </a:graphic>
          </wp:inline>
        </w:drawing>
      </w:r>
    </w:p>
    <w:p>
      <w:pPr>
        <w:pStyle w:val="4"/>
        <w:numPr>
          <w:ilvl w:val="1"/>
          <w:numId w:val="16"/>
        </w:numPr>
        <w:rPr>
          <w:rFonts w:hint="eastAsia" w:asciiTheme="minorEastAsia" w:hAnsiTheme="minorEastAsia" w:eastAsiaTheme="minorEastAsia" w:cstheme="minorEastAsia"/>
        </w:rPr>
      </w:pPr>
      <w:bookmarkStart w:id="44" w:name="_Toc2127"/>
      <w:r>
        <w:rPr>
          <w:rFonts w:hint="eastAsia" w:asciiTheme="minorEastAsia" w:hAnsiTheme="minorEastAsia" w:eastAsiaTheme="minorEastAsia" w:cstheme="minorEastAsia"/>
        </w:rPr>
        <w:t>开卡管理</w:t>
      </w:r>
      <w:bookmarkEnd w:id="44"/>
    </w:p>
    <w:p>
      <w:pPr>
        <w:pStyle w:val="5"/>
        <w:shd w:val="clear" w:color="FFFFFF" w:fill="FFFFFF"/>
        <w:rPr>
          <w:rFonts w:hint="eastAsia" w:asciiTheme="minorEastAsia" w:hAnsiTheme="minorEastAsia" w:eastAsiaTheme="minorEastAsia" w:cstheme="minorEastAsia"/>
        </w:rPr>
      </w:pPr>
      <w:bookmarkStart w:id="45" w:name="_Toc10183"/>
      <w:r>
        <w:rPr>
          <w:rFonts w:hint="eastAsia" w:asciiTheme="minorEastAsia" w:hAnsiTheme="minorEastAsia" w:eastAsiaTheme="minorEastAsia" w:cstheme="minorEastAsia"/>
        </w:rPr>
        <w:t>客户创建</w:t>
      </w:r>
      <w:bookmarkEnd w:id="45"/>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系统提供联机/批量接口支持新建客户基本信息、地址信息等相关信息。</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商务卡持卡人信息创建时与普通个人客户创建相同，但需指定客户类型为“公司客户”，并通过客户关联信息或单位专属产品信息与单位信息（或公务卡预算单位）进行绑定。</w:t>
      </w:r>
    </w:p>
    <w:p>
      <w:pPr>
        <w:pStyle w:val="5"/>
        <w:shd w:val="clear" w:color="FFFFFF" w:fill="FFFFFF"/>
        <w:rPr>
          <w:rFonts w:hint="eastAsia" w:asciiTheme="minorEastAsia" w:hAnsiTheme="minorEastAsia" w:eastAsiaTheme="minorEastAsia" w:cstheme="minorEastAsia"/>
        </w:rPr>
      </w:pPr>
      <w:bookmarkStart w:id="46" w:name="_Toc22982"/>
      <w:r>
        <w:rPr>
          <w:rFonts w:hint="eastAsia" w:asciiTheme="minorEastAsia" w:hAnsiTheme="minorEastAsia" w:eastAsiaTheme="minorEastAsia" w:cstheme="minorEastAsia"/>
        </w:rPr>
        <w:t>开卡模式</w:t>
      </w:r>
      <w:bookmarkEnd w:id="46"/>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支持实时发卡和批量发卡。参数化支持一卡一户和多卡并户；介质类型可包括磁条卡、芯片卡（PBOC 3.0\EMV）、虚拟卡等，在开卡时可灵活进行选择配置；支持各种联名卡；支持卡片全生命周期，包括不限于补卡、换卡、续卡、制卡、激活、挂失、更换产品、增发产品、销卡销户等。</w:t>
      </w:r>
    </w:p>
    <w:p>
      <w:pPr>
        <w:pStyle w:val="5"/>
        <w:shd w:val="clear" w:color="FFFFFF" w:fill="FFFFFF"/>
        <w:rPr>
          <w:rFonts w:hint="eastAsia" w:asciiTheme="minorEastAsia" w:hAnsiTheme="minorEastAsia" w:eastAsiaTheme="minorEastAsia" w:cstheme="minorEastAsia"/>
        </w:rPr>
      </w:pPr>
      <w:bookmarkStart w:id="47" w:name="_Toc27651"/>
      <w:r>
        <w:rPr>
          <w:rFonts w:hint="eastAsia" w:asciiTheme="minorEastAsia" w:hAnsiTheme="minorEastAsia" w:eastAsiaTheme="minorEastAsia" w:cstheme="minorEastAsia"/>
        </w:rPr>
        <w:t>账户及卡片建立</w:t>
      </w:r>
      <w:bookmarkEnd w:id="47"/>
    </w:p>
    <w:p>
      <w:pPr>
        <w:numPr>
          <w:ilvl w:val="0"/>
          <w:numId w:val="5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支持按参数规则生成卡号、账户、客户号:</w:t>
      </w:r>
    </w:p>
    <w:p>
      <w:pPr>
        <w:numPr>
          <w:ilvl w:val="1"/>
          <w:numId w:val="5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系统内客户号按顺序递增；账号由客户号+业务类型+顺序号组成，顺序号在客户下顺序递增。</w:t>
      </w:r>
    </w:p>
    <w:p>
      <w:pPr>
        <w:numPr>
          <w:ilvl w:val="1"/>
          <w:numId w:val="5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可设置预留卡号规则，可按顺序、叠字、末四位、顺序+叠字等方式配置卡号指定位数的特殊号码。</w:t>
      </w:r>
    </w:p>
    <w:p>
      <w:pPr>
        <w:numPr>
          <w:ilvl w:val="0"/>
          <w:numId w:val="5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在首笔交易时，按照业务类型动态建立账户。</w:t>
      </w:r>
    </w:p>
    <w:p>
      <w:pPr>
        <w:pStyle w:val="5"/>
        <w:shd w:val="clear" w:color="FFFFFF" w:fill="FFFFFF"/>
        <w:rPr>
          <w:rFonts w:hint="eastAsia" w:asciiTheme="minorEastAsia" w:hAnsiTheme="minorEastAsia" w:eastAsiaTheme="minorEastAsia" w:cstheme="minorEastAsia"/>
        </w:rPr>
      </w:pPr>
      <w:bookmarkStart w:id="48" w:name="_Toc28751"/>
      <w:r>
        <w:rPr>
          <w:rFonts w:hint="eastAsia" w:asciiTheme="minorEastAsia" w:hAnsiTheme="minorEastAsia" w:eastAsiaTheme="minorEastAsia" w:cstheme="minorEastAsia"/>
        </w:rPr>
        <w:t>额度建立</w:t>
      </w:r>
      <w:bookmarkEnd w:id="48"/>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支持建立卡循环额度，如同时申请消费信贷产品，一并建立消费信贷额度和消费信贷总额度。消费额度为循环额度，还可同时建立随借随还消费信贷额度、分期额度等， 客户汇总额度为消费额度、信贷额度等汇总的总额度等。</w:t>
      </w:r>
    </w:p>
    <w:p>
      <w:pPr>
        <w:pStyle w:val="4"/>
        <w:numPr>
          <w:ilvl w:val="1"/>
          <w:numId w:val="16"/>
        </w:numPr>
        <w:rPr>
          <w:rFonts w:hint="eastAsia" w:asciiTheme="minorEastAsia" w:hAnsiTheme="minorEastAsia" w:eastAsiaTheme="minorEastAsia" w:cstheme="minorEastAsia"/>
        </w:rPr>
      </w:pPr>
      <w:bookmarkStart w:id="49" w:name="_Toc22351"/>
      <w:r>
        <w:rPr>
          <w:rFonts w:hint="eastAsia" w:asciiTheme="minorEastAsia" w:hAnsiTheme="minorEastAsia" w:eastAsiaTheme="minorEastAsia" w:cstheme="minorEastAsia"/>
        </w:rPr>
        <w:t>用卡管理</w:t>
      </w:r>
      <w:bookmarkEnd w:id="49"/>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支持对客户信息进行管理，包括客户基本信息、个人信息、地址信息、联系人信息、备注信息的查询、修改等。</w:t>
      </w:r>
    </w:p>
    <w:p>
      <w:pPr>
        <w:pStyle w:val="5"/>
        <w:shd w:val="clear" w:color="FFFFFF" w:fill="FFFFFF"/>
        <w:rPr>
          <w:rFonts w:hint="eastAsia" w:asciiTheme="minorEastAsia" w:hAnsiTheme="minorEastAsia" w:eastAsiaTheme="minorEastAsia" w:cstheme="minorEastAsia"/>
        </w:rPr>
      </w:pPr>
      <w:bookmarkStart w:id="50" w:name="_Toc6104"/>
      <w:r>
        <w:rPr>
          <w:rFonts w:hint="eastAsia" w:asciiTheme="minorEastAsia" w:hAnsiTheme="minorEastAsia" w:eastAsiaTheme="minorEastAsia" w:cstheme="minorEastAsia"/>
        </w:rPr>
        <w:t>客户信息查询</w:t>
      </w:r>
      <w:bookmarkEnd w:id="50"/>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提供联机/批量接口查询客户信息，可通过证件号、卡号等查询客户信息，包括客户基本信息、客户地址信息、客户联系人信息；并可返回客户业务层信息和介质层信息的统一视图，如客户已申请产品的业务项目视图、账户视图、管控视图、产品视图、媒介视图、定价视图等。通过提供联机/批量接口，支持与全行其他外围系统的数据交互和共享。</w:t>
      </w:r>
    </w:p>
    <w:p>
      <w:pPr>
        <w:pStyle w:val="5"/>
        <w:shd w:val="clear" w:color="FFFFFF" w:fill="FFFFFF"/>
        <w:rPr>
          <w:rFonts w:hint="eastAsia" w:asciiTheme="minorEastAsia" w:hAnsiTheme="minorEastAsia" w:eastAsiaTheme="minorEastAsia" w:cstheme="minorEastAsia"/>
        </w:rPr>
      </w:pPr>
      <w:bookmarkStart w:id="51" w:name="_Toc16915"/>
      <w:r>
        <w:rPr>
          <w:rFonts w:hint="eastAsia" w:asciiTheme="minorEastAsia" w:hAnsiTheme="minorEastAsia" w:eastAsiaTheme="minorEastAsia" w:cstheme="minorEastAsia"/>
        </w:rPr>
        <w:t>客户信息修改</w:t>
      </w:r>
      <w:bookmarkEnd w:id="51"/>
    </w:p>
    <w:p>
      <w:pPr>
        <w:snapToGrid w:val="0"/>
        <w:ind w:firstLine="480"/>
        <w:rPr>
          <w:rFonts w:hint="eastAsia" w:asciiTheme="minorEastAsia" w:hAnsiTheme="minorEastAsia" w:eastAsiaTheme="minorEastAsia" w:cstheme="minorEastAsia"/>
          <w:bCs/>
          <w:color w:val="000000"/>
          <w:sz w:val="24"/>
          <w:szCs w:val="24"/>
        </w:rPr>
      </w:pPr>
      <w:r>
        <w:rPr>
          <w:rFonts w:hint="eastAsia" w:asciiTheme="minorEastAsia" w:hAnsiTheme="minorEastAsia" w:eastAsiaTheme="minorEastAsia" w:cstheme="minorEastAsia"/>
          <w:color w:val="000000"/>
          <w:sz w:val="24"/>
          <w:szCs w:val="24"/>
        </w:rPr>
        <w:t>系统提供联机/批量接口支持各渠道上送的客户信息修改。客户基本信息、客户地址信息、客户联系人信息修改时，系统也可通过联机/批量接口将客户变更信息实时下传卡中心或其他业务系统，并支持与全行其他外围系统的数据交互和共享。</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系统留存客户基本信息、客户地址信息、客户联系人信息的修改日志，可提供接口给外围查询。</w:t>
      </w:r>
    </w:p>
    <w:p>
      <w:pPr>
        <w:pStyle w:val="5"/>
        <w:shd w:val="clear" w:color="FFFFFF" w:fill="FFFFFF"/>
        <w:rPr>
          <w:rFonts w:hint="eastAsia" w:asciiTheme="minorEastAsia" w:hAnsiTheme="minorEastAsia" w:eastAsiaTheme="minorEastAsia" w:cstheme="minorEastAsia"/>
        </w:rPr>
      </w:pPr>
      <w:bookmarkStart w:id="52" w:name="_Toc23181"/>
      <w:r>
        <w:rPr>
          <w:rFonts w:hint="eastAsia" w:asciiTheme="minorEastAsia" w:hAnsiTheme="minorEastAsia" w:eastAsiaTheme="minorEastAsia" w:cstheme="minorEastAsia"/>
        </w:rPr>
        <w:t>账务信息查询</w:t>
      </w:r>
      <w:bookmarkEnd w:id="52"/>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支持按客户或卡查询账户金融信息、客户延滞状况、未出账单查询、已出账单查询等。</w:t>
      </w:r>
    </w:p>
    <w:p>
      <w:pPr>
        <w:pStyle w:val="5"/>
        <w:shd w:val="clear" w:color="FFFFFF" w:fill="FFFFFF"/>
        <w:rPr>
          <w:rFonts w:hint="eastAsia" w:asciiTheme="minorEastAsia" w:hAnsiTheme="minorEastAsia" w:eastAsiaTheme="minorEastAsia" w:cstheme="minorEastAsia"/>
        </w:rPr>
      </w:pPr>
      <w:bookmarkStart w:id="53" w:name="_Toc31629"/>
      <w:r>
        <w:rPr>
          <w:rFonts w:hint="eastAsia" w:asciiTheme="minorEastAsia" w:hAnsiTheme="minorEastAsia" w:eastAsiaTheme="minorEastAsia" w:cstheme="minorEastAsia"/>
        </w:rPr>
        <w:t>卡片业务受理</w:t>
      </w:r>
      <w:bookmarkEnd w:id="53"/>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卡激活</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系统支持不同渠道的卡片激活联机请求，核心系统根据规则校验后为客户激活卡片。</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补卡</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正式挂失后客户可选择进行补卡，默认更换卡号。</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换卡</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各类业务场景下的换卡操作，包括不限于客户主动提出换卡（如卡损坏）、银行发现风险后为客户强制换卡、介质升级等；换卡后卡号保持不变，老卡有效期由换卡参数配置；换卡后老卡可在一定时期内继续使用，新卡激活后老卡同时作废。</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续卡</w:t>
      </w:r>
    </w:p>
    <w:p>
      <w:pPr>
        <w:adjustRightInd w:val="0"/>
        <w:snapToGrid w:val="0"/>
        <w:ind w:firstLine="480"/>
        <w:rPr>
          <w:rFonts w:hint="eastAsia" w:asciiTheme="minorEastAsia" w:hAnsiTheme="minorEastAsia" w:eastAsiaTheme="minorEastAsia" w:cstheme="minorEastAsia"/>
          <w:b/>
          <w:bCs/>
          <w:color w:val="000000"/>
          <w:sz w:val="24"/>
          <w:szCs w:val="24"/>
        </w:rPr>
      </w:pPr>
      <w:r>
        <w:rPr>
          <w:rFonts w:hint="eastAsia" w:asciiTheme="minorEastAsia" w:hAnsiTheme="minorEastAsia" w:eastAsiaTheme="minorEastAsia" w:cstheme="minorEastAsia"/>
          <w:color w:val="000000"/>
          <w:sz w:val="24"/>
          <w:szCs w:val="24"/>
        </w:rPr>
        <w:t>支持卡片到期续卡，包括系统在到期前自动续卡和人工续卡。</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制卡寄卡</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支持日内多批次制卡处理，每个批次均生成制卡文件。</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卡挂失</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同时支持口头挂失和正式挂失。两种挂失对交易的管控可按业务需求进行配置，可相同也可不同。</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卡解挂</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支持口头挂失的卡片进行解除，解除后卡片恢复到挂失前状态。</w:t>
      </w:r>
    </w:p>
    <w:p>
      <w:pPr>
        <w:numPr>
          <w:ilvl w:val="0"/>
          <w:numId w:val="5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销卡销户</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支持销卡销户处理，销户时可实时结息。</w:t>
      </w:r>
    </w:p>
    <w:p>
      <w:pPr>
        <w:pStyle w:val="4"/>
        <w:numPr>
          <w:ilvl w:val="1"/>
          <w:numId w:val="16"/>
        </w:numPr>
        <w:rPr>
          <w:rFonts w:hint="eastAsia" w:asciiTheme="minorEastAsia" w:hAnsiTheme="minorEastAsia" w:eastAsiaTheme="minorEastAsia" w:cstheme="minorEastAsia"/>
        </w:rPr>
      </w:pPr>
      <w:bookmarkStart w:id="54" w:name="_Toc2420"/>
      <w:r>
        <w:rPr>
          <w:rFonts w:hint="eastAsia" w:asciiTheme="minorEastAsia" w:hAnsiTheme="minorEastAsia" w:eastAsiaTheme="minorEastAsia" w:cstheme="minorEastAsia"/>
        </w:rPr>
        <w:t>封锁码管理</w:t>
      </w:r>
      <w:bookmarkEnd w:id="54"/>
    </w:p>
    <w:p>
      <w:pPr>
        <w:snapToGrid w:val="0"/>
        <w:ind w:firstLine="480"/>
        <w:rPr>
          <w:rFonts w:hint="eastAsia" w:asciiTheme="minorEastAsia" w:hAnsiTheme="minorEastAsia" w:eastAsiaTheme="minorEastAsia" w:cstheme="minorEastAsia"/>
          <w:bCs/>
          <w:color w:val="000000"/>
          <w:sz w:val="24"/>
          <w:szCs w:val="24"/>
        </w:rPr>
      </w:pPr>
      <w:r>
        <w:rPr>
          <w:rFonts w:hint="eastAsia" w:asciiTheme="minorEastAsia" w:hAnsiTheme="minorEastAsia" w:eastAsiaTheme="minorEastAsia" w:cstheme="minorEastAsia"/>
          <w:bCs/>
          <w:color w:val="000000"/>
          <w:sz w:val="24"/>
          <w:szCs w:val="24"/>
        </w:rPr>
        <w:t>系统支持全方位封锁码管理，层级可包括客户层\账户层\卡片层\业务项目层；支持自动触发设置封锁码（如逾期时系统自动设定封锁码），也支持自定义场景人工触发设定封锁码；支持在封锁码上参数设置各种交易管控（包括但不限于针对消费、取现、分期、续卡、激活、授权等）；支持在封锁码上参数定义是否计息、是否收取违约金、是否收取各类费用（年费/滞纳金/超限费/服务费等）等业务规则。</w:t>
      </w:r>
    </w:p>
    <w:p>
      <w:pPr>
        <w:pStyle w:val="5"/>
        <w:shd w:val="clear" w:color="FFFFFF" w:fill="FFFFFF"/>
        <w:rPr>
          <w:rFonts w:hint="eastAsia" w:asciiTheme="minorEastAsia" w:hAnsiTheme="minorEastAsia" w:eastAsiaTheme="minorEastAsia" w:cstheme="minorEastAsia"/>
        </w:rPr>
      </w:pPr>
      <w:bookmarkStart w:id="55" w:name="_Toc15487"/>
      <w:r>
        <w:rPr>
          <w:rFonts w:hint="eastAsia" w:asciiTheme="minorEastAsia" w:hAnsiTheme="minorEastAsia" w:eastAsiaTheme="minorEastAsia" w:cstheme="minorEastAsia"/>
        </w:rPr>
        <w:t>封锁码管控</w:t>
      </w:r>
      <w:bookmarkEnd w:id="55"/>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bCs/>
          <w:color w:val="000000"/>
          <w:sz w:val="24"/>
          <w:szCs w:val="24"/>
        </w:rPr>
        <w:t>系统支持自由配置管控交易的范围，包括系统内所有金融交易及非金融交易，多封锁码可叠加生效。触发管控时同时记录管控人、管控原因、管控开始/结束时间等。</w:t>
      </w:r>
    </w:p>
    <w:p>
      <w:pPr>
        <w:snapToGrid w:val="0"/>
        <w:ind w:firstLine="480"/>
        <w:rPr>
          <w:rFonts w:hint="eastAsia" w:asciiTheme="minorEastAsia" w:hAnsiTheme="minorEastAsia" w:eastAsiaTheme="minorEastAsia" w:cstheme="minorEastAsia"/>
          <w:bCs/>
          <w:color w:val="000000"/>
          <w:sz w:val="24"/>
          <w:szCs w:val="24"/>
        </w:rPr>
      </w:pPr>
      <w:r>
        <w:rPr>
          <w:rFonts w:hint="eastAsia" w:asciiTheme="minorEastAsia" w:hAnsiTheme="minorEastAsia" w:eastAsiaTheme="minorEastAsia" w:cstheme="minorEastAsia"/>
          <w:bCs/>
          <w:color w:val="000000"/>
          <w:sz w:val="24"/>
          <w:szCs w:val="24"/>
        </w:rPr>
        <w:t>通过选择管控码“管控范围”指定管控层级：客户级/业务项目/业务类型级（账户层）/产品级/媒介级（卡片层），管控码可选择一个或多个管控项目（管控项目可灵活配置）对各类金融类交易或非金融类交易进行管控，并可灵活控制是否计息/计收各类费用。</w:t>
      </w:r>
    </w:p>
    <w:p>
      <w:pPr>
        <w:pStyle w:val="5"/>
        <w:shd w:val="clear" w:color="FFFFFF" w:fill="FFFFFF"/>
        <w:rPr>
          <w:rFonts w:hint="eastAsia" w:asciiTheme="minorEastAsia" w:hAnsiTheme="minorEastAsia" w:eastAsiaTheme="minorEastAsia" w:cstheme="minorEastAsia"/>
        </w:rPr>
      </w:pPr>
      <w:bookmarkStart w:id="56" w:name="_Toc16074"/>
      <w:r>
        <w:rPr>
          <w:rFonts w:hint="eastAsia" w:asciiTheme="minorEastAsia" w:hAnsiTheme="minorEastAsia" w:eastAsiaTheme="minorEastAsia" w:cstheme="minorEastAsia"/>
        </w:rPr>
        <w:t>封锁码不限个数</w:t>
      </w:r>
      <w:bookmarkEnd w:id="56"/>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bCs/>
          <w:color w:val="000000"/>
          <w:sz w:val="24"/>
          <w:szCs w:val="24"/>
        </w:rPr>
        <w:t>系统支持对客户下各个管控层级上封锁码，每个层级可上的封锁码无限制，各个封锁码间无优先级，关联的管控可叠加生效。</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bCs/>
          <w:color w:val="000000"/>
          <w:sz w:val="24"/>
          <w:szCs w:val="24"/>
        </w:rPr>
        <w:t>封锁码权限可灵活配置，各部门间独立使用封锁码，仅需关注部门内封锁码的新增、解除，不会出现覆盖或者被替换的情况。</w:t>
      </w:r>
    </w:p>
    <w:p>
      <w:pPr>
        <w:pStyle w:val="5"/>
        <w:shd w:val="clear" w:color="FFFFFF" w:fill="FFFFFF"/>
        <w:rPr>
          <w:rFonts w:hint="eastAsia" w:asciiTheme="minorEastAsia" w:hAnsiTheme="minorEastAsia" w:eastAsiaTheme="minorEastAsia" w:cstheme="minorEastAsia"/>
        </w:rPr>
      </w:pPr>
      <w:bookmarkStart w:id="57" w:name="_Toc4239"/>
      <w:r>
        <w:rPr>
          <w:rFonts w:hint="eastAsia" w:asciiTheme="minorEastAsia" w:hAnsiTheme="minorEastAsia" w:eastAsiaTheme="minorEastAsia" w:cstheme="minorEastAsia"/>
        </w:rPr>
        <w:t>客户管控视图</w:t>
      </w:r>
      <w:bookmarkEnd w:id="57"/>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bCs/>
          <w:color w:val="000000"/>
          <w:sz w:val="24"/>
          <w:szCs w:val="24"/>
        </w:rPr>
        <w:t>客户视角查询统一管控视图，清晰展示客户下所有的封锁码及被管控的交易等。</w:t>
      </w:r>
    </w:p>
    <w:p>
      <w:pPr>
        <w:pStyle w:val="4"/>
        <w:numPr>
          <w:ilvl w:val="1"/>
          <w:numId w:val="16"/>
        </w:numPr>
        <w:rPr>
          <w:rFonts w:hint="eastAsia" w:asciiTheme="minorEastAsia" w:hAnsiTheme="minorEastAsia" w:eastAsiaTheme="minorEastAsia" w:cstheme="minorEastAsia"/>
        </w:rPr>
      </w:pPr>
      <w:bookmarkStart w:id="58" w:name="_Toc20606"/>
      <w:r>
        <w:rPr>
          <w:rFonts w:hint="eastAsia" w:asciiTheme="minorEastAsia" w:hAnsiTheme="minorEastAsia" w:eastAsiaTheme="minorEastAsia" w:cstheme="minorEastAsia"/>
        </w:rPr>
        <w:t>账务处理</w:t>
      </w:r>
      <w:bookmarkEnd w:id="58"/>
    </w:p>
    <w:p>
      <w:pPr>
        <w:pStyle w:val="5"/>
        <w:shd w:val="clear" w:color="FFFFFF" w:fill="FFFFFF"/>
        <w:rPr>
          <w:rFonts w:hint="eastAsia" w:asciiTheme="minorEastAsia" w:hAnsiTheme="minorEastAsia" w:eastAsiaTheme="minorEastAsia" w:cstheme="minorEastAsia"/>
        </w:rPr>
      </w:pPr>
      <w:bookmarkStart w:id="59" w:name="_Toc29545"/>
      <w:r>
        <w:rPr>
          <w:rFonts w:hint="eastAsia" w:asciiTheme="minorEastAsia" w:hAnsiTheme="minorEastAsia" w:eastAsiaTheme="minorEastAsia" w:cstheme="minorEastAsia"/>
        </w:rPr>
        <w:t>余额结构</w:t>
      </w:r>
      <w:bookmarkEnd w:id="59"/>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产品的余额结构包括余额对象、余额单元、交易单元等层级，支持多维度的余额组织体系，可以精细化管理余额，且支持超长免息期。</w:t>
      </w:r>
    </w:p>
    <w:p>
      <w:pPr>
        <w:numPr>
          <w:ilvl w:val="0"/>
          <w:numId w:val="5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余额单元可按周期、利率、核算状态等维度切割组织。余额单元按不同维度汇总交易的借贷轧差余额。</w:t>
      </w:r>
    </w:p>
    <w:p>
      <w:pPr>
        <w:numPr>
          <w:ilvl w:val="0"/>
          <w:numId w:val="5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交易单元可选择按日或者按每笔交易组织。</w:t>
      </w:r>
    </w:p>
    <w:p>
      <w:pPr>
        <w:adjustRightInd w:val="0"/>
        <w:snapToGrid w:val="0"/>
        <w:ind w:firstLine="480"/>
        <w:rPr>
          <w:rFonts w:hint="eastAsia" w:asciiTheme="minorEastAsia" w:hAnsiTheme="minorEastAsia" w:eastAsiaTheme="minorEastAsia" w:cstheme="minorEastAsia"/>
          <w:color w:val="000000"/>
          <w:sz w:val="24"/>
          <w:szCs w:val="24"/>
        </w:rPr>
      </w:pP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余额整体结构如图示：</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drawing>
          <wp:inline distT="0" distB="0" distL="0" distR="0">
            <wp:extent cx="5274310" cy="3089910"/>
            <wp:effectExtent l="0" t="0" r="0" b="0"/>
            <wp:docPr id="481" name="Picture 264" descr="图片包含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264" descr="图片包含 图示&#10;&#10;描述已自动生成"/>
                    <pic:cNvPicPr>
                      <a:picLocks noChangeAspect="1"/>
                    </pic:cNvPicPr>
                  </pic:nvPicPr>
                  <pic:blipFill>
                    <a:blip r:embed="rId41"/>
                    <a:stretch>
                      <a:fillRect/>
                    </a:stretch>
                  </pic:blipFill>
                  <pic:spPr>
                    <a:xfrm>
                      <a:off x="0" y="0"/>
                      <a:ext cx="5274310" cy="3089910"/>
                    </a:xfrm>
                    <a:prstGeom prst="rect">
                      <a:avLst/>
                    </a:prstGeom>
                  </pic:spPr>
                </pic:pic>
              </a:graphicData>
            </a:graphic>
          </wp:inline>
        </w:drawing>
      </w:r>
    </w:p>
    <w:p>
      <w:pPr>
        <w:pStyle w:val="5"/>
        <w:shd w:val="clear" w:color="FFFFFF" w:fill="FFFFFF"/>
        <w:rPr>
          <w:rFonts w:hint="eastAsia" w:asciiTheme="minorEastAsia" w:hAnsiTheme="minorEastAsia" w:eastAsiaTheme="minorEastAsia" w:cstheme="minorEastAsia"/>
        </w:rPr>
      </w:pPr>
      <w:bookmarkStart w:id="60" w:name="_Toc6965"/>
      <w:r>
        <w:rPr>
          <w:rFonts w:hint="eastAsia" w:asciiTheme="minorEastAsia" w:hAnsiTheme="minorEastAsia" w:eastAsiaTheme="minorEastAsia" w:cstheme="minorEastAsia"/>
        </w:rPr>
        <w:t>交易管理</w:t>
      </w:r>
      <w:bookmarkEnd w:id="60"/>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系统所有金融、非金融、批量处理统一以事件形式体现。事件中可设置事件类别、记账方向、余额类型、交易类型、收费项目等参数。</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还款事件中可设置分配顺序，排序因子包括：币种、当期/往期、余额类型（本/利/费）、业务项目、业务类型、产品、余额对象、余额单元周期号、利率、资产属性、核算状态等。</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退货/贷调可参数化设置全额还款追溯、利息追溯、最低还款冲减、贷调冲减等处理规则。</w:t>
      </w:r>
    </w:p>
    <w:p>
      <w:pPr>
        <w:pStyle w:val="5"/>
        <w:shd w:val="clear" w:color="FFFFFF" w:fill="FFFFFF"/>
        <w:rPr>
          <w:rFonts w:hint="eastAsia" w:asciiTheme="minorEastAsia" w:hAnsiTheme="minorEastAsia" w:eastAsiaTheme="minorEastAsia" w:cstheme="minorEastAsia"/>
        </w:rPr>
      </w:pPr>
      <w:bookmarkStart w:id="61" w:name="_Toc2074"/>
      <w:r>
        <w:rPr>
          <w:rFonts w:hint="eastAsia" w:asciiTheme="minorEastAsia" w:hAnsiTheme="minorEastAsia" w:eastAsiaTheme="minorEastAsia" w:cstheme="minorEastAsia"/>
        </w:rPr>
        <w:t>利息处理</w:t>
      </w:r>
      <w:bookmarkEnd w:id="61"/>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在产品面向交易的计息机制下，可通过不同参数的设置做到精准、清晰的计息处理。</w:t>
      </w:r>
    </w:p>
    <w:p>
      <w:pPr>
        <w:pStyle w:val="2"/>
        <w:bidi w:val="0"/>
        <w:ind w:left="0" w:leftChars="0" w:firstLine="0" w:firstLineChars="0"/>
        <w:rPr>
          <w:rStyle w:val="39"/>
          <w:rFonts w:hint="eastAsia" w:eastAsia="宋体"/>
          <w:b/>
          <w:bCs/>
        </w:rPr>
      </w:pPr>
      <w:r>
        <w:rPr>
          <w:rStyle w:val="39"/>
          <w:rFonts w:hint="eastAsia" w:eastAsia="宋体"/>
          <w:b/>
          <w:bCs/>
        </w:rPr>
        <w:t>利息参数</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产品中的利息参数设置包含但不限于：</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年计息基数</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年计息小数位（7位、8位、9位）</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免息期参数</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起息日</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结息选项（账单日、最后还款日、账单日+还款时结息）</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全额计息标识（全额计息、差额计息）</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动态结息标识（动态使用差异化利率计息、动态使用差额计息）</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交易计息（可设置按日余额、按单笔交易组织）</w:t>
      </w:r>
    </w:p>
    <w:p>
      <w:pPr>
        <w:numPr>
          <w:ilvl w:val="0"/>
          <w:numId w:val="5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可单独设置溢缴款是否计息</w:t>
      </w:r>
    </w:p>
    <w:p>
      <w:pPr>
        <w:pStyle w:val="2"/>
        <w:bidi w:val="0"/>
        <w:ind w:left="0" w:leftChars="0" w:firstLine="0" w:firstLineChars="0"/>
        <w:rPr>
          <w:rStyle w:val="39"/>
          <w:rFonts w:hint="eastAsia" w:eastAsia="宋体"/>
          <w:b/>
          <w:bCs/>
        </w:rPr>
      </w:pPr>
      <w:r>
        <w:rPr>
          <w:rStyle w:val="39"/>
          <w:rFonts w:hint="eastAsia" w:eastAsia="宋体"/>
          <w:b/>
          <w:bCs/>
        </w:rPr>
        <w:t>结息查询</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结息查询时，可即时重现利息计算过程，清晰追溯展示每笔利息关联的交易信息。</w:t>
      </w:r>
    </w:p>
    <w:p>
      <w:pPr>
        <w:pStyle w:val="5"/>
        <w:shd w:val="clear" w:color="FFFFFF" w:fill="FFFFFF"/>
        <w:rPr>
          <w:rFonts w:hint="eastAsia" w:asciiTheme="minorEastAsia" w:hAnsiTheme="minorEastAsia" w:eastAsiaTheme="minorEastAsia" w:cstheme="minorEastAsia"/>
        </w:rPr>
      </w:pPr>
      <w:bookmarkStart w:id="62" w:name="_Toc4796"/>
      <w:r>
        <w:rPr>
          <w:rFonts w:hint="eastAsia" w:asciiTheme="minorEastAsia" w:hAnsiTheme="minorEastAsia" w:eastAsiaTheme="minorEastAsia" w:cstheme="minorEastAsia"/>
        </w:rPr>
        <w:t>溢缴款管理</w:t>
      </w:r>
      <w:bookmarkEnd w:id="62"/>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产品中溢缴款单独管理，可设置溢缴款是否计息，计息时可设置结息参数（月、季、年）及计息利率。</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同时支持溢缴款自动转出和人工转出，可设置在最后还款日或宽限日等时间将溢缴款自动转出处理。</w:t>
      </w:r>
    </w:p>
    <w:p>
      <w:pPr>
        <w:pStyle w:val="5"/>
        <w:shd w:val="clear" w:color="FFFFFF" w:fill="FFFFFF"/>
        <w:rPr>
          <w:rFonts w:hint="eastAsia" w:asciiTheme="minorEastAsia" w:hAnsiTheme="minorEastAsia" w:eastAsiaTheme="minorEastAsia" w:cstheme="minorEastAsia"/>
        </w:rPr>
      </w:pPr>
      <w:bookmarkStart w:id="63" w:name="_Toc17487"/>
      <w:r>
        <w:rPr>
          <w:rFonts w:hint="eastAsia" w:asciiTheme="minorEastAsia" w:hAnsiTheme="minorEastAsia" w:eastAsiaTheme="minorEastAsia" w:cstheme="minorEastAsia"/>
        </w:rPr>
        <w:t>延滞处理</w:t>
      </w:r>
      <w:bookmarkEnd w:id="63"/>
    </w:p>
    <w:p>
      <w:pPr>
        <w:pStyle w:val="2"/>
        <w:bidi w:val="0"/>
        <w:ind w:left="0" w:leftChars="0" w:firstLine="0" w:firstLineChars="0"/>
        <w:rPr>
          <w:rStyle w:val="39"/>
          <w:rFonts w:hint="eastAsia" w:eastAsia="宋体"/>
          <w:b/>
          <w:bCs/>
        </w:rPr>
      </w:pPr>
      <w:r>
        <w:rPr>
          <w:rStyle w:val="39"/>
          <w:rFonts w:hint="eastAsia" w:eastAsia="宋体"/>
          <w:b/>
          <w:bCs/>
        </w:rPr>
        <w:t>延滞评估时点</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可按业务项目设置不同的延滞评估时点（账单日评估、最后还款日评估），并设置延滞评估容差。支持还款、贷调等交易发生时，实时进行延滞评估。</w:t>
      </w:r>
    </w:p>
    <w:p>
      <w:pPr>
        <w:pStyle w:val="2"/>
        <w:bidi w:val="0"/>
        <w:ind w:left="0" w:leftChars="0" w:firstLine="0" w:firstLineChars="0"/>
        <w:rPr>
          <w:rStyle w:val="39"/>
          <w:rFonts w:hint="eastAsia" w:eastAsia="宋体"/>
          <w:b/>
          <w:bCs/>
        </w:rPr>
      </w:pPr>
      <w:r>
        <w:rPr>
          <w:rStyle w:val="39"/>
          <w:rFonts w:hint="eastAsia" w:eastAsia="宋体"/>
          <w:b/>
          <w:bCs/>
        </w:rPr>
        <w:t>延滞管控</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可按逾期天数设置不同延滞阶段映射不同管控码，更加精细、精准的对逾期账户交易的控制。被管控的项目可以是系统中任意一个事件，包括授权类、金融类、非金融类。</w:t>
      </w:r>
    </w:p>
    <w:p>
      <w:pPr>
        <w:pStyle w:val="2"/>
        <w:bidi w:val="0"/>
        <w:ind w:left="0" w:leftChars="0" w:firstLine="0" w:firstLineChars="0"/>
        <w:rPr>
          <w:rStyle w:val="39"/>
          <w:rFonts w:hint="eastAsia" w:eastAsia="宋体"/>
          <w:b/>
          <w:bCs/>
        </w:rPr>
      </w:pPr>
      <w:r>
        <w:rPr>
          <w:rStyle w:val="39"/>
          <w:rFonts w:hint="eastAsia" w:eastAsia="宋体"/>
          <w:b/>
          <w:bCs/>
        </w:rPr>
        <w:t>核算状态联动</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延滞评估时，系统可根据不同延滞阶段映射不同核算状态，同时核算状态依然可以关联管控码，联动新增/解除相应的管控动作。</w:t>
      </w:r>
    </w:p>
    <w:p>
      <w:pPr>
        <w:pStyle w:val="2"/>
        <w:bidi w:val="0"/>
        <w:ind w:left="0" w:leftChars="0" w:firstLine="0" w:firstLineChars="0"/>
        <w:rPr>
          <w:rStyle w:val="39"/>
          <w:rFonts w:hint="eastAsia" w:eastAsia="宋体"/>
          <w:b/>
          <w:bCs/>
        </w:rPr>
      </w:pPr>
      <w:r>
        <w:rPr>
          <w:rStyle w:val="39"/>
          <w:rFonts w:hint="eastAsia" w:eastAsia="宋体"/>
          <w:b/>
          <w:bCs/>
        </w:rPr>
        <w:t>最低额计算</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每个业务类型的各个余额对象都可单独设置最低还款额的计算比例，支持：</w:t>
      </w:r>
    </w:p>
    <w:p>
      <w:pPr>
        <w:numPr>
          <w:ilvl w:val="0"/>
          <w:numId w:val="5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当期/往期按百分比计算</w:t>
      </w:r>
    </w:p>
    <w:p>
      <w:pPr>
        <w:numPr>
          <w:ilvl w:val="0"/>
          <w:numId w:val="5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当期按全额，往期按百分比计算</w:t>
      </w:r>
    </w:p>
    <w:p>
      <w:pPr>
        <w:numPr>
          <w:ilvl w:val="0"/>
          <w:numId w:val="5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往期按全额，当期按百分比计算</w:t>
      </w:r>
    </w:p>
    <w:p>
      <w:pPr>
        <w:pStyle w:val="5"/>
        <w:shd w:val="clear" w:color="FFFFFF" w:fill="FFFFFF"/>
        <w:rPr>
          <w:rFonts w:hint="eastAsia" w:asciiTheme="minorEastAsia" w:hAnsiTheme="minorEastAsia" w:eastAsiaTheme="minorEastAsia" w:cstheme="minorEastAsia"/>
        </w:rPr>
      </w:pPr>
      <w:bookmarkStart w:id="64" w:name="_Toc10974"/>
      <w:r>
        <w:rPr>
          <w:rFonts w:hint="eastAsia" w:asciiTheme="minorEastAsia" w:hAnsiTheme="minorEastAsia" w:eastAsiaTheme="minorEastAsia" w:cstheme="minorEastAsia"/>
        </w:rPr>
        <w:t>账单处理</w:t>
      </w:r>
      <w:bookmarkEnd w:id="64"/>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可参数化设置账单生成条件（无条件生成、无欠款无交易不生成），同时设置每期账单宽限余额的计算规则（实际余额、实际余额百分比）</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支持按业务项目设置以下参数：</w:t>
      </w:r>
    </w:p>
    <w:p>
      <w:pPr>
        <w:numPr>
          <w:ilvl w:val="0"/>
          <w:numId w:val="6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最后还款日计算</w:t>
      </w:r>
    </w:p>
    <w:p>
      <w:pPr>
        <w:numPr>
          <w:ilvl w:val="0"/>
          <w:numId w:val="6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宽限日期计算</w:t>
      </w:r>
    </w:p>
    <w:p>
      <w:pPr>
        <w:numPr>
          <w:ilvl w:val="0"/>
          <w:numId w:val="6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迟缴日期计算</w:t>
      </w:r>
    </w:p>
    <w:p>
      <w:pPr>
        <w:pStyle w:val="5"/>
        <w:shd w:val="clear" w:color="FFFFFF" w:fill="FFFFFF"/>
        <w:rPr>
          <w:rFonts w:hint="eastAsia" w:asciiTheme="minorEastAsia" w:hAnsiTheme="minorEastAsia" w:eastAsiaTheme="minorEastAsia" w:cstheme="minorEastAsia"/>
        </w:rPr>
      </w:pPr>
      <w:bookmarkStart w:id="65" w:name="_Toc30283"/>
      <w:r>
        <w:rPr>
          <w:rFonts w:hint="eastAsia" w:asciiTheme="minorEastAsia" w:hAnsiTheme="minorEastAsia" w:eastAsiaTheme="minorEastAsia" w:cstheme="minorEastAsia"/>
        </w:rPr>
        <w:t>费用处理</w:t>
      </w:r>
      <w:bookmarkEnd w:id="65"/>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系统中所有费用都通过收费项目体现，形成统一的费用目录，进行统一的收费参数管理。收费项目可支持设置多种收费维度，包括产品、业务项目、业务类型、媒介、币种、渠道等。</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收费可按事件设置，系统中任何事件，包括金融类、非金融类都可配置。所有收费项目也可参与差异化定价。</w:t>
      </w:r>
    </w:p>
    <w:p>
      <w:pPr>
        <w:pStyle w:val="2"/>
        <w:bidi w:val="0"/>
        <w:ind w:left="0" w:leftChars="0" w:firstLine="0" w:firstLineChars="0"/>
        <w:rPr>
          <w:rStyle w:val="39"/>
          <w:rFonts w:hint="eastAsia" w:eastAsia="宋体"/>
          <w:b/>
          <w:bCs/>
        </w:rPr>
      </w:pPr>
      <w:r>
        <w:rPr>
          <w:rStyle w:val="39"/>
          <w:rFonts w:hint="eastAsia" w:eastAsia="宋体"/>
          <w:b/>
          <w:bCs/>
        </w:rPr>
        <w:t>年费</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可设置首次年费收取时点，如激活后的首个账单日、开卡后的首个账单日、第一笔借记交易后的首个账单日，以及免除首年年费等；在收费项目中可设置满足笔数或金额免除年费参数。</w:t>
      </w:r>
    </w:p>
    <w:p>
      <w:pPr>
        <w:pStyle w:val="2"/>
        <w:bidi w:val="0"/>
        <w:ind w:left="0" w:leftChars="0" w:firstLine="0" w:firstLineChars="0"/>
        <w:rPr>
          <w:rStyle w:val="39"/>
          <w:rFonts w:hint="eastAsia" w:eastAsia="宋体"/>
          <w:b/>
          <w:bCs/>
        </w:rPr>
      </w:pPr>
      <w:r>
        <w:rPr>
          <w:rStyle w:val="39"/>
          <w:rFonts w:hint="eastAsia" w:eastAsia="宋体"/>
          <w:b/>
          <w:bCs/>
        </w:rPr>
        <w:t>违约金</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参数化设置违约金收取处理，同时可设置以下参数：</w:t>
      </w:r>
    </w:p>
    <w:p>
      <w:pPr>
        <w:widowControl/>
        <w:numPr>
          <w:ilvl w:val="0"/>
          <w:numId w:val="61"/>
        </w:numPr>
        <w:adjustRightInd w:val="0"/>
        <w:snapToGrid w:val="0"/>
        <w:ind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设置收取违约金的最低额</w:t>
      </w:r>
    </w:p>
    <w:p>
      <w:pPr>
        <w:widowControl/>
        <w:numPr>
          <w:ilvl w:val="0"/>
          <w:numId w:val="61"/>
        </w:numPr>
        <w:adjustRightInd w:val="0"/>
        <w:snapToGrid w:val="0"/>
        <w:ind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设置违约金计算的基数</w:t>
      </w:r>
    </w:p>
    <w:p>
      <w:pPr>
        <w:widowControl/>
        <w:numPr>
          <w:ilvl w:val="0"/>
          <w:numId w:val="61"/>
        </w:numPr>
        <w:adjustRightInd w:val="0"/>
        <w:snapToGrid w:val="0"/>
        <w:ind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设置违约金基本费用、最高金额、最低金额</w:t>
      </w:r>
    </w:p>
    <w:p>
      <w:pPr>
        <w:widowControl/>
        <w:numPr>
          <w:ilvl w:val="0"/>
          <w:numId w:val="61"/>
        </w:numPr>
        <w:adjustRightInd w:val="0"/>
        <w:snapToGrid w:val="0"/>
        <w:ind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设置违约金费率</w:t>
      </w:r>
    </w:p>
    <w:p>
      <w:pPr>
        <w:pStyle w:val="2"/>
        <w:bidi w:val="0"/>
        <w:ind w:left="0" w:leftChars="0" w:firstLine="0" w:firstLineChars="0"/>
        <w:rPr>
          <w:rStyle w:val="39"/>
          <w:rFonts w:hint="eastAsia" w:eastAsia="宋体"/>
          <w:b/>
          <w:bCs/>
        </w:rPr>
      </w:pPr>
      <w:r>
        <w:rPr>
          <w:rStyle w:val="39"/>
          <w:rFonts w:hint="eastAsia" w:eastAsia="宋体"/>
          <w:b/>
          <w:bCs/>
        </w:rPr>
        <w:t>产品服务费</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可按产品设置产品基础费用、产品增值服务费，各种费率及费用金额参数也在收费项目中配置。</w:t>
      </w:r>
    </w:p>
    <w:p>
      <w:pPr>
        <w:pStyle w:val="4"/>
        <w:numPr>
          <w:ilvl w:val="1"/>
          <w:numId w:val="16"/>
        </w:numPr>
        <w:rPr>
          <w:rFonts w:hint="eastAsia" w:asciiTheme="minorEastAsia" w:hAnsiTheme="minorEastAsia" w:eastAsiaTheme="minorEastAsia" w:cstheme="minorEastAsia"/>
        </w:rPr>
      </w:pPr>
      <w:bookmarkStart w:id="66" w:name="_Toc1000"/>
      <w:r>
        <w:rPr>
          <w:rFonts w:hint="eastAsia" w:asciiTheme="minorEastAsia" w:hAnsiTheme="minorEastAsia" w:eastAsiaTheme="minorEastAsia" w:cstheme="minorEastAsia"/>
        </w:rPr>
        <w:t>定价管理</w:t>
      </w:r>
      <w:bookmarkEnd w:id="66"/>
    </w:p>
    <w:p>
      <w:pPr>
        <w:pStyle w:val="5"/>
        <w:shd w:val="clear" w:color="FFFFFF" w:fill="FFFFFF"/>
        <w:rPr>
          <w:rFonts w:hint="eastAsia" w:asciiTheme="minorEastAsia" w:hAnsiTheme="minorEastAsia" w:eastAsiaTheme="minorEastAsia" w:cstheme="minorEastAsia"/>
        </w:rPr>
      </w:pPr>
      <w:bookmarkStart w:id="67" w:name="_Toc981"/>
      <w:r>
        <w:rPr>
          <w:rFonts w:hint="eastAsia" w:asciiTheme="minorEastAsia" w:hAnsiTheme="minorEastAsia" w:eastAsiaTheme="minorEastAsia" w:cstheme="minorEastAsia"/>
        </w:rPr>
        <w:t>定价标签</w:t>
      </w:r>
      <w:bookmarkEnd w:id="67"/>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在产品中定义定价标签，可针对所有参数进行差异化定价，定价范围包括系统中所有PCD及收费项目。可按照差异化、个性化、活动定价等多种定价方式。</w:t>
      </w:r>
    </w:p>
    <w:p>
      <w:pPr>
        <w:pStyle w:val="2"/>
        <w:bidi w:val="0"/>
        <w:ind w:left="0" w:leftChars="0" w:firstLine="0" w:firstLineChars="0"/>
        <w:rPr>
          <w:rStyle w:val="39"/>
          <w:rFonts w:hint="eastAsia" w:eastAsia="宋体"/>
          <w:b/>
          <w:bCs/>
        </w:rPr>
      </w:pPr>
      <w:r>
        <w:rPr>
          <w:rStyle w:val="39"/>
          <w:rFonts w:hint="eastAsia" w:eastAsia="宋体"/>
          <w:b/>
          <w:bCs/>
        </w:rPr>
        <w:t>客户定价</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客户定价是对某一类或者某个客户设置定价标签或者个性化元件，并设置定价标签和个性化元件的生效层级，如客户、业务项目、产品等，以及生效日期、失效日期等。</w:t>
      </w:r>
    </w:p>
    <w:p>
      <w:pPr>
        <w:pStyle w:val="2"/>
        <w:bidi w:val="0"/>
        <w:ind w:left="0" w:leftChars="0" w:firstLine="0" w:firstLineChars="0"/>
        <w:rPr>
          <w:rStyle w:val="39"/>
          <w:rFonts w:hint="eastAsia" w:eastAsia="宋体"/>
          <w:b/>
          <w:bCs/>
        </w:rPr>
      </w:pPr>
      <w:r>
        <w:rPr>
          <w:rStyle w:val="39"/>
          <w:rFonts w:hint="eastAsia" w:eastAsia="宋体"/>
          <w:b/>
          <w:bCs/>
        </w:rPr>
        <w:t>活动定价</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活动定价是针对差异化利率或者除利率外的其他因素要求的交易定价策略。可设置差异化利率、变更余额对象等。</w:t>
      </w:r>
    </w:p>
    <w:p>
      <w:pPr>
        <w:pStyle w:val="5"/>
        <w:shd w:val="clear" w:color="FFFFFF" w:fill="FFFFFF"/>
        <w:rPr>
          <w:rFonts w:hint="eastAsia" w:asciiTheme="minorEastAsia" w:hAnsiTheme="minorEastAsia" w:eastAsiaTheme="minorEastAsia" w:cstheme="minorEastAsia"/>
        </w:rPr>
      </w:pPr>
      <w:bookmarkStart w:id="68" w:name="_Toc24685"/>
      <w:r>
        <w:rPr>
          <w:rFonts w:hint="eastAsia" w:asciiTheme="minorEastAsia" w:hAnsiTheme="minorEastAsia" w:eastAsiaTheme="minorEastAsia" w:cstheme="minorEastAsia"/>
        </w:rPr>
        <w:t>客户定价视图</w:t>
      </w:r>
      <w:bookmarkEnd w:id="68"/>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客户定价视图，从客户视角展示客户全部应用的PCD和FIT，包括基础定价和客户定价标签等。</w:t>
      </w:r>
    </w:p>
    <w:p>
      <w:pPr>
        <w:pStyle w:val="4"/>
        <w:numPr>
          <w:ilvl w:val="1"/>
          <w:numId w:val="16"/>
        </w:numPr>
        <w:rPr>
          <w:rFonts w:hint="eastAsia" w:asciiTheme="minorEastAsia" w:hAnsiTheme="minorEastAsia" w:eastAsiaTheme="minorEastAsia" w:cstheme="minorEastAsia"/>
        </w:rPr>
      </w:pPr>
      <w:bookmarkStart w:id="69" w:name="_Toc29050"/>
      <w:r>
        <w:rPr>
          <w:rFonts w:hint="eastAsia" w:asciiTheme="minorEastAsia" w:hAnsiTheme="minorEastAsia" w:eastAsiaTheme="minorEastAsia" w:cstheme="minorEastAsia"/>
        </w:rPr>
        <w:t>发卡清算</w:t>
      </w:r>
      <w:bookmarkEnd w:id="69"/>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各请缴款渠道统一管理；</w:t>
      </w:r>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清算作业不依赖于主批，可以不限时点、不限次数单独跑，同时画面可跟踪请缴款文件处理进度；</w:t>
      </w:r>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支持拒绝交易重入；</w:t>
      </w:r>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授权匹配按照精确匹配（用于国际组织的交易）+模糊匹配的方式进行，支持一笔请款多笔授权、多笔请款一笔授权情况下的精确匹配；</w:t>
      </w:r>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模糊匹配规则可配置；</w:t>
      </w:r>
    </w:p>
    <w:p>
      <w:pPr>
        <w:widowControl/>
        <w:numPr>
          <w:ilvl w:val="0"/>
          <w:numId w:val="62"/>
        </w:numPr>
        <w:adjustRightInd w:val="0"/>
        <w:snapToGrid w:val="0"/>
        <w:ind w:left="0" w:firstLine="480"/>
        <w:jc w:val="left"/>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可配置按照授权时汇率或者按照清算时汇率入账。</w:t>
      </w:r>
    </w:p>
    <w:p>
      <w:pPr>
        <w:pStyle w:val="4"/>
        <w:numPr>
          <w:ilvl w:val="1"/>
          <w:numId w:val="16"/>
        </w:numPr>
        <w:rPr>
          <w:rFonts w:hint="eastAsia" w:asciiTheme="minorEastAsia" w:hAnsiTheme="minorEastAsia" w:eastAsiaTheme="minorEastAsia" w:cstheme="minorEastAsia"/>
        </w:rPr>
      </w:pPr>
      <w:bookmarkStart w:id="70" w:name="_Toc22020"/>
      <w:r>
        <w:rPr>
          <w:rFonts w:hint="eastAsia" w:asciiTheme="minorEastAsia" w:hAnsiTheme="minorEastAsia" w:eastAsiaTheme="minorEastAsia" w:cstheme="minorEastAsia"/>
        </w:rPr>
        <w:t>分期&amp;消费信贷</w:t>
      </w:r>
      <w:bookmarkEnd w:id="70"/>
    </w:p>
    <w:p>
      <w:pPr>
        <w:pStyle w:val="5"/>
        <w:shd w:val="clear" w:color="FFFFFF" w:fill="FFFFFF"/>
        <w:rPr>
          <w:rFonts w:hint="eastAsia" w:asciiTheme="minorEastAsia" w:hAnsiTheme="minorEastAsia" w:eastAsiaTheme="minorEastAsia" w:cstheme="minorEastAsia"/>
        </w:rPr>
      </w:pPr>
      <w:bookmarkStart w:id="71" w:name="_Toc31941"/>
      <w:r>
        <w:rPr>
          <w:rFonts w:hint="eastAsia" w:asciiTheme="minorEastAsia" w:hAnsiTheme="minorEastAsia" w:eastAsiaTheme="minorEastAsia" w:cstheme="minorEastAsia"/>
        </w:rPr>
        <w:t>概述</w:t>
      </w:r>
      <w:bookmarkEnd w:id="71"/>
    </w:p>
    <w:p>
      <w:pPr>
        <w:pStyle w:val="2"/>
        <w:bidi w:val="0"/>
        <w:ind w:left="0" w:leftChars="0" w:firstLine="0" w:firstLineChars="0"/>
        <w:rPr>
          <w:rStyle w:val="39"/>
          <w:rFonts w:hint="eastAsia" w:eastAsia="宋体"/>
          <w:b/>
          <w:bCs/>
        </w:rPr>
      </w:pPr>
      <w:r>
        <w:rPr>
          <w:rStyle w:val="39"/>
          <w:rFonts w:hint="eastAsia" w:eastAsia="宋体"/>
          <w:b/>
          <w:bCs/>
        </w:rPr>
        <w:t>分期交易账户</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分期与消费信贷类似，业务模型接近与传统的票据类业务，采用单独的业务类型，使用交易账户的账户结构。</w:t>
      </w:r>
    </w:p>
    <w:p>
      <w:pPr>
        <w:numPr>
          <w:ilvl w:val="0"/>
          <w:numId w:val="63"/>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信用卡分期、消费信贷均为每笔订单建议一个独立账户。 </w:t>
      </w:r>
    </w:p>
    <w:p>
      <w:pPr>
        <w:numPr>
          <w:ilvl w:val="0"/>
          <w:numId w:val="63"/>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信用卡分期又细化为商户分期、交易分期、账单分期、现金分期、大额分期等多个场景。</w:t>
      </w:r>
    </w:p>
    <w:p>
      <w:pPr>
        <w:numPr>
          <w:ilvl w:val="0"/>
          <w:numId w:val="63"/>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根据分期管理参数的不同可确定建立其对应的业务类型。</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drawing>
          <wp:inline distT="0" distB="0" distL="0" distR="0">
            <wp:extent cx="5274310" cy="3836670"/>
            <wp:effectExtent l="0" t="0" r="2540" b="0"/>
            <wp:docPr id="482" name="图片 482" descr="图形用户界面, 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图片 482" descr="图形用户界面, 图示&#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5274310" cy="3836670"/>
                    </a:xfrm>
                    <a:prstGeom prst="rect">
                      <a:avLst/>
                    </a:prstGeom>
                    <a:noFill/>
                    <a:ln>
                      <a:noFill/>
                    </a:ln>
                  </pic:spPr>
                </pic:pic>
              </a:graphicData>
            </a:graphic>
          </wp:inline>
        </w:drawing>
      </w:r>
    </w:p>
    <w:p>
      <w:pPr>
        <w:pStyle w:val="2"/>
        <w:bidi w:val="0"/>
        <w:ind w:left="0" w:leftChars="0" w:firstLine="0" w:firstLineChars="0"/>
        <w:rPr>
          <w:rStyle w:val="39"/>
          <w:rFonts w:hint="eastAsia" w:eastAsia="宋体"/>
          <w:b/>
          <w:bCs/>
        </w:rPr>
      </w:pPr>
      <w:r>
        <w:rPr>
          <w:rStyle w:val="39"/>
          <w:rFonts w:hint="eastAsia" w:eastAsia="宋体"/>
          <w:b/>
          <w:bCs/>
        </w:rPr>
        <w:t>分期余额单元</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每一分期账户下均有自己的余额单元。</w:t>
      </w:r>
    </w:p>
    <w:p>
      <w:pPr>
        <w:numPr>
          <w:ilvl w:val="0"/>
          <w:numId w:val="64"/>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分期交易账户与余额的对应关系与普通循环账户一致</w:t>
      </w:r>
    </w:p>
    <w:p>
      <w:pPr>
        <w:numPr>
          <w:ilvl w:val="0"/>
          <w:numId w:val="64"/>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同一笔分期交易相关的本金、利息、费用余额成分挂在同一账户下</w:t>
      </w:r>
    </w:p>
    <w:p>
      <w:pPr>
        <w:numPr>
          <w:ilvl w:val="0"/>
          <w:numId w:val="64"/>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账户、余额架构与循环账户保持一至，以保证系统在账务设计与实现方式统一高效。</w:t>
      </w:r>
    </w:p>
    <w:p>
      <w:pPr>
        <w:snapToGrid w:val="0"/>
        <w:ind w:left="720" w:firstLine="480"/>
        <w:rPr>
          <w:rFonts w:hint="eastAsia" w:asciiTheme="minorEastAsia" w:hAnsiTheme="minorEastAsia" w:eastAsiaTheme="minorEastAsia" w:cstheme="minorEastAsia"/>
          <w:color w:val="000000"/>
          <w:sz w:val="24"/>
          <w:szCs w:val="24"/>
        </w:rPr>
      </w:pPr>
    </w:p>
    <w:p>
      <w:pPr>
        <w:pStyle w:val="2"/>
        <w:bidi w:val="0"/>
        <w:ind w:left="0" w:leftChars="0" w:firstLine="0" w:firstLineChars="0"/>
        <w:rPr>
          <w:rStyle w:val="39"/>
          <w:rFonts w:hint="eastAsia" w:eastAsia="宋体"/>
          <w:b/>
          <w:bCs/>
        </w:rPr>
      </w:pPr>
      <w:r>
        <w:rPr>
          <w:rStyle w:val="39"/>
          <w:rFonts w:hint="eastAsia" w:eastAsia="宋体"/>
          <w:b/>
          <w:bCs/>
        </w:rPr>
        <w:t>消费信贷的还款方式</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消贷包含两类，一类是传统消费信贷一类是随借随还。</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消费信贷支持的还款方式：</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等额本金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等额本息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等本等息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气球贷（等额本金）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气球贷（等额本息）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期末本息一次付清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按固定周期付息，到期还本 </w:t>
      </w:r>
    </w:p>
    <w:p>
      <w:pPr>
        <w:numPr>
          <w:ilvl w:val="0"/>
          <w:numId w:val="6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首期一次付息，分期还本</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drawing>
          <wp:inline distT="0" distB="0" distL="0" distR="0">
            <wp:extent cx="4638675" cy="2457450"/>
            <wp:effectExtent l="0" t="0" r="9525" b="0"/>
            <wp:docPr id="483" name="图片 48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图片 483" descr="图示&#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4638675" cy="2457450"/>
                    </a:xfrm>
                    <a:prstGeom prst="rect">
                      <a:avLst/>
                    </a:prstGeom>
                    <a:noFill/>
                    <a:ln>
                      <a:noFill/>
                    </a:ln>
                  </pic:spPr>
                </pic:pic>
              </a:graphicData>
            </a:graphic>
          </wp:inline>
        </w:drawing>
      </w:r>
    </w:p>
    <w:p>
      <w:pPr>
        <w:snapToGrid w:val="0"/>
        <w:ind w:firstLine="480"/>
        <w:rPr>
          <w:rFonts w:hint="eastAsia" w:asciiTheme="minorEastAsia" w:hAnsiTheme="minorEastAsia" w:eastAsiaTheme="minorEastAsia" w:cstheme="minorEastAsia"/>
          <w:color w:val="000000"/>
          <w:sz w:val="24"/>
          <w:szCs w:val="24"/>
        </w:rPr>
      </w:pPr>
    </w:p>
    <w:p>
      <w:pPr>
        <w:pStyle w:val="5"/>
        <w:shd w:val="clear" w:color="FFFFFF" w:fill="FFFFFF"/>
        <w:rPr>
          <w:rFonts w:hint="eastAsia" w:asciiTheme="minorEastAsia" w:hAnsiTheme="minorEastAsia" w:eastAsiaTheme="minorEastAsia" w:cstheme="minorEastAsia"/>
        </w:rPr>
      </w:pPr>
      <w:bookmarkStart w:id="72" w:name="_Toc30996"/>
      <w:r>
        <w:rPr>
          <w:rFonts w:hint="eastAsia" w:asciiTheme="minorEastAsia" w:hAnsiTheme="minorEastAsia" w:eastAsiaTheme="minorEastAsia" w:cstheme="minorEastAsia"/>
        </w:rPr>
        <w:t>信用卡分期</w:t>
      </w:r>
      <w:bookmarkEnd w:id="72"/>
    </w:p>
    <w:p>
      <w:pPr>
        <w:pStyle w:val="2"/>
        <w:bidi w:val="0"/>
        <w:ind w:left="0" w:leftChars="0" w:firstLine="0" w:firstLineChars="0"/>
        <w:rPr>
          <w:rStyle w:val="39"/>
          <w:rFonts w:hint="eastAsia" w:eastAsia="宋体"/>
          <w:b/>
          <w:bCs/>
        </w:rPr>
      </w:pPr>
      <w:r>
        <w:rPr>
          <w:rStyle w:val="39"/>
          <w:rFonts w:hint="eastAsia" w:eastAsia="宋体"/>
          <w:b/>
          <w:bCs/>
        </w:rPr>
        <w:t>分期专用参数查询</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分期业务除了有与信用卡消费一样的参数外，还有其特有的参数：  </w:t>
      </w:r>
    </w:p>
    <w:p>
      <w:pPr>
        <w:numPr>
          <w:ilvl w:val="0"/>
          <w:numId w:val="6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是否可分期参数</w:t>
      </w:r>
    </w:p>
    <w:p>
      <w:pPr>
        <w:numPr>
          <w:ilvl w:val="0"/>
          <w:numId w:val="6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分期金额限制</w:t>
      </w:r>
    </w:p>
    <w:p>
      <w:pPr>
        <w:numPr>
          <w:ilvl w:val="0"/>
          <w:numId w:val="6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提前结清时剩余分期手续费的处理参数 </w:t>
      </w:r>
    </w:p>
    <w:p>
      <w:pPr>
        <w:numPr>
          <w:ilvl w:val="0"/>
          <w:numId w:val="6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外币分期标识</w:t>
      </w:r>
    </w:p>
    <w:p>
      <w:pPr>
        <w:numPr>
          <w:ilvl w:val="0"/>
          <w:numId w:val="6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分期抛账日期参数</w:t>
      </w:r>
    </w:p>
    <w:p>
      <w:pPr>
        <w:pStyle w:val="2"/>
        <w:bidi w:val="0"/>
        <w:ind w:left="0" w:leftChars="0" w:firstLine="0" w:firstLineChars="0"/>
        <w:rPr>
          <w:rStyle w:val="39"/>
          <w:rFonts w:hint="eastAsia" w:eastAsia="宋体"/>
          <w:b/>
          <w:bCs/>
        </w:rPr>
      </w:pPr>
      <w:r>
        <w:rPr>
          <w:rStyle w:val="39"/>
          <w:rFonts w:hint="eastAsia" w:eastAsia="宋体"/>
          <w:b/>
          <w:bCs/>
        </w:rPr>
        <w:t>分期费用定价</w:t>
      </w:r>
    </w:p>
    <w:p>
      <w:pPr>
        <w:adjustRightInd w:val="0"/>
        <w:snapToGrid w:val="0"/>
        <w:ind w:firstLine="480"/>
        <w:rPr>
          <w:rFonts w:hint="eastAsia" w:asciiTheme="minorEastAsia" w:hAnsiTheme="minorEastAsia" w:eastAsiaTheme="minorEastAsia" w:cstheme="minorEastAsia"/>
          <w:color w:val="000000"/>
          <w:sz w:val="24"/>
          <w:szCs w:val="24"/>
          <w:lang w:bidi="ar"/>
        </w:rPr>
      </w:pPr>
      <w:r>
        <w:rPr>
          <w:rFonts w:hint="eastAsia" w:asciiTheme="minorEastAsia" w:hAnsiTheme="minorEastAsia" w:eastAsiaTheme="minorEastAsia" w:cstheme="minorEastAsia"/>
          <w:color w:val="000000"/>
          <w:sz w:val="24"/>
          <w:szCs w:val="24"/>
          <w:lang w:bidi="ar"/>
        </w:rPr>
        <w:t>信用卡分期的收费项目包含：分期手续费、分期调整费、分期暂停费等。</w:t>
      </w:r>
    </w:p>
    <w:p>
      <w:pPr>
        <w:adjustRightInd w:val="0"/>
        <w:snapToGrid w:val="0"/>
        <w:ind w:firstLine="480"/>
        <w:rPr>
          <w:rFonts w:hint="eastAsia" w:asciiTheme="minorEastAsia" w:hAnsiTheme="minorEastAsia" w:eastAsiaTheme="minorEastAsia" w:cstheme="minorEastAsia"/>
          <w:color w:val="000000"/>
          <w:sz w:val="24"/>
          <w:szCs w:val="24"/>
          <w:lang w:bidi="ar"/>
        </w:rPr>
      </w:pPr>
      <w:r>
        <w:rPr>
          <w:rFonts w:hint="eastAsia" w:asciiTheme="minorEastAsia" w:hAnsiTheme="minorEastAsia" w:eastAsiaTheme="minorEastAsia" w:cstheme="minorEastAsia"/>
          <w:color w:val="000000"/>
          <w:sz w:val="24"/>
          <w:szCs w:val="24"/>
          <w:lang w:bidi="ar"/>
        </w:rPr>
        <w:t>分期手续费参数维度可以设定为：业务类型、产品对象、期数、分期类型、费用收取方式。</w:t>
      </w:r>
    </w:p>
    <w:p>
      <w:pPr>
        <w:numPr>
          <w:ilvl w:val="0"/>
          <w:numId w:val="6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收费参数中可指定最小，最大收费金额；</w:t>
      </w:r>
    </w:p>
    <w:p>
      <w:pPr>
        <w:numPr>
          <w:ilvl w:val="0"/>
          <w:numId w:val="6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可按金额梯队按全额套档或超额累计的方式配置不同的收费比例或金额；</w:t>
      </w:r>
    </w:p>
    <w:p>
      <w:pPr>
        <w:numPr>
          <w:ilvl w:val="0"/>
          <w:numId w:val="6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可指定分期手续费的首期收取期次。</w:t>
      </w:r>
    </w:p>
    <w:p>
      <w:pPr>
        <w:pStyle w:val="2"/>
        <w:bidi w:val="0"/>
        <w:ind w:left="0" w:leftChars="0" w:firstLine="0" w:firstLineChars="0"/>
        <w:rPr>
          <w:rStyle w:val="39"/>
          <w:rFonts w:hint="eastAsia" w:eastAsia="宋体"/>
          <w:b/>
          <w:bCs/>
        </w:rPr>
      </w:pPr>
      <w:r>
        <w:rPr>
          <w:rStyle w:val="39"/>
          <w:rFonts w:hint="eastAsia" w:eastAsia="宋体"/>
          <w:b/>
          <w:bCs/>
        </w:rPr>
        <w:t>分期申请</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支持现金分期申请、专项分期申请、账单分期申请、交易分期申请、商户分期申请、POS分期申请…… 系统支持自定义新的分期类型。</w:t>
      </w:r>
    </w:p>
    <w:p>
      <w:pPr>
        <w:pStyle w:val="2"/>
        <w:bidi w:val="0"/>
        <w:ind w:left="0" w:leftChars="0" w:firstLine="0" w:firstLineChars="0"/>
        <w:rPr>
          <w:rStyle w:val="39"/>
          <w:rFonts w:hint="eastAsia" w:eastAsia="宋体"/>
          <w:b/>
          <w:bCs/>
        </w:rPr>
      </w:pPr>
      <w:r>
        <w:rPr>
          <w:rStyle w:val="39"/>
          <w:rFonts w:hint="eastAsia" w:eastAsia="宋体"/>
          <w:b/>
          <w:bCs/>
        </w:rPr>
        <w:t>分期后的功能</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分期及消贷模块包含如下功能：</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分期信息查询</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分期撤销</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分期退货</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分期提前结清</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分期调整</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分期暂停</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交易分期原交易查询</w:t>
      </w:r>
    </w:p>
    <w:p>
      <w:pPr>
        <w:numPr>
          <w:ilvl w:val="0"/>
          <w:numId w:val="6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关联交易查询</w:t>
      </w:r>
    </w:p>
    <w:p>
      <w:pPr>
        <w:adjustRightInd w:val="0"/>
        <w:snapToGrid w:val="0"/>
        <w:ind w:firstLine="480"/>
        <w:rPr>
          <w:rFonts w:hint="eastAsia" w:asciiTheme="minorEastAsia" w:hAnsiTheme="minorEastAsia" w:eastAsiaTheme="minorEastAsia" w:cstheme="minorEastAsia"/>
          <w:color w:val="000000"/>
          <w:sz w:val="24"/>
          <w:szCs w:val="24"/>
        </w:rPr>
      </w:pP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各分期类型支持分期后的功能如下：</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drawing>
          <wp:inline distT="0" distB="0" distL="0" distR="0">
            <wp:extent cx="5274310" cy="2437130"/>
            <wp:effectExtent l="0" t="0" r="2540" b="1270"/>
            <wp:docPr id="484" name="图片 48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图片 484" descr="图示&#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74310" cy="2437130"/>
                    </a:xfrm>
                    <a:prstGeom prst="rect">
                      <a:avLst/>
                    </a:prstGeom>
                    <a:noFill/>
                    <a:ln>
                      <a:noFill/>
                    </a:ln>
                  </pic:spPr>
                </pic:pic>
              </a:graphicData>
            </a:graphic>
          </wp:inline>
        </w:drawing>
      </w:r>
    </w:p>
    <w:p>
      <w:pPr>
        <w:pStyle w:val="5"/>
        <w:shd w:val="clear" w:color="FFFFFF" w:fill="FFFFFF"/>
        <w:rPr>
          <w:rFonts w:hint="eastAsia" w:asciiTheme="minorEastAsia" w:hAnsiTheme="minorEastAsia" w:eastAsiaTheme="minorEastAsia" w:cstheme="minorEastAsia"/>
        </w:rPr>
      </w:pPr>
      <w:bookmarkStart w:id="73" w:name="_Toc10595"/>
      <w:r>
        <w:rPr>
          <w:rFonts w:hint="eastAsia" w:asciiTheme="minorEastAsia" w:hAnsiTheme="minorEastAsia" w:eastAsiaTheme="minorEastAsia" w:cstheme="minorEastAsia"/>
        </w:rPr>
        <w:t>消费信贷</w:t>
      </w:r>
      <w:bookmarkEnd w:id="73"/>
    </w:p>
    <w:p>
      <w:pPr>
        <w:pStyle w:val="2"/>
        <w:bidi w:val="0"/>
        <w:ind w:left="0" w:leftChars="0" w:firstLine="0" w:firstLineChars="0"/>
        <w:rPr>
          <w:rStyle w:val="39"/>
          <w:rFonts w:hint="eastAsia" w:eastAsia="宋体"/>
          <w:b/>
          <w:bCs/>
        </w:rPr>
      </w:pPr>
      <w:r>
        <w:rPr>
          <w:rStyle w:val="39"/>
          <w:rFonts w:hint="eastAsia" w:eastAsia="宋体"/>
          <w:b/>
          <w:bCs/>
        </w:rPr>
        <w:t>参数</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消费信贷分为两大类产品：</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1.无账期产品：没有账单周期的概念，这种产品在产品期限内可以随时申请随时还款，真正做到随借随还。在产品参数定义中，“产品期限”是特有参数，目的是为了控制产品每笔贷款的最大期限。</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2.普通消费信贷产品的功能在本系统中使用信用卡的处理模式来实现，其特有的参数：</w:t>
      </w:r>
    </w:p>
    <w:p>
      <w:pPr>
        <w:numPr>
          <w:ilvl w:val="0"/>
          <w:numId w:val="6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消贷提前还款日期控制；</w:t>
      </w:r>
    </w:p>
    <w:p>
      <w:pPr>
        <w:numPr>
          <w:ilvl w:val="0"/>
          <w:numId w:val="6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提前还款时的计息方式：</w:t>
      </w:r>
    </w:p>
    <w:p>
      <w:pPr>
        <w:numPr>
          <w:ilvl w:val="0"/>
          <w:numId w:val="7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部分提前还款，按剩余本金收息</w:t>
      </w:r>
    </w:p>
    <w:p>
      <w:pPr>
        <w:numPr>
          <w:ilvl w:val="0"/>
          <w:numId w:val="7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部分提前还款，按提前还款金额收息</w:t>
      </w:r>
    </w:p>
    <w:p>
      <w:pPr>
        <w:numPr>
          <w:ilvl w:val="0"/>
          <w:numId w:val="7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全额提前还款，按实际天数收息</w:t>
      </w:r>
    </w:p>
    <w:p>
      <w:pPr>
        <w:numPr>
          <w:ilvl w:val="0"/>
          <w:numId w:val="7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全额提前还款，按整期收息；</w:t>
      </w:r>
    </w:p>
    <w:p>
      <w:pPr>
        <w:numPr>
          <w:ilvl w:val="0"/>
          <w:numId w:val="6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最小贷款金额控制</w:t>
      </w:r>
    </w:p>
    <w:p>
      <w:pPr>
        <w:pStyle w:val="2"/>
        <w:bidi w:val="0"/>
        <w:ind w:left="0" w:leftChars="0" w:firstLine="0" w:firstLineChars="0"/>
        <w:rPr>
          <w:rStyle w:val="39"/>
          <w:rFonts w:hint="eastAsia" w:eastAsia="宋体"/>
          <w:b/>
          <w:bCs/>
        </w:rPr>
      </w:pPr>
      <w:r>
        <w:rPr>
          <w:rStyle w:val="39"/>
          <w:rFonts w:hint="eastAsia" w:eastAsia="宋体"/>
          <w:b/>
          <w:bCs/>
        </w:rPr>
        <w:t>消贷利息定价</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系统支持根据消贷产品设置不同的利率，同时支持同一产品不同客户在申请时设置不同利率。</w:t>
      </w:r>
    </w:p>
    <w:p>
      <w:pPr>
        <w:pStyle w:val="2"/>
        <w:bidi w:val="0"/>
        <w:ind w:left="0" w:leftChars="0" w:firstLine="0" w:firstLineChars="0"/>
        <w:rPr>
          <w:rStyle w:val="39"/>
          <w:rFonts w:hint="eastAsia" w:eastAsia="宋体"/>
          <w:b/>
          <w:bCs/>
        </w:rPr>
      </w:pPr>
      <w:r>
        <w:rPr>
          <w:rStyle w:val="39"/>
          <w:rFonts w:hint="eastAsia" w:eastAsia="宋体"/>
          <w:b/>
          <w:bCs/>
        </w:rPr>
        <w:t>消贷申请</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消贷支持多种不同的还款方式，在消贷申请时系统根据还款方式的不同计算每期应还本金和利息显示在消贷申请页面，供贷款客户参考确认。</w:t>
      </w:r>
    </w:p>
    <w:p>
      <w:pPr>
        <w:pStyle w:val="2"/>
        <w:bidi w:val="0"/>
        <w:ind w:left="0" w:leftChars="0" w:firstLine="0" w:firstLineChars="0"/>
        <w:rPr>
          <w:rStyle w:val="39"/>
          <w:rFonts w:hint="eastAsia" w:eastAsia="宋体"/>
          <w:b/>
          <w:bCs/>
        </w:rPr>
      </w:pPr>
      <w:r>
        <w:rPr>
          <w:rStyle w:val="39"/>
          <w:rFonts w:hint="eastAsia" w:eastAsia="宋体"/>
          <w:b/>
          <w:bCs/>
        </w:rPr>
        <w:t>消贷申请后支持的功能</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消贷放款申请成功后，系统支持如下功能：</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查询：查询每笔订单的本金、利息、期限……</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撤销：支持当日撤销消贷放款申请成功的订单。</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贷款变更：可对期次、利率、还款方式做变更。其中还款方式间的变更只支持系统中提示的部分还款方式的变更。</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提前部分还款</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信贷全额还款</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信贷逾期还款</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信贷正常还款</w:t>
      </w:r>
    </w:p>
    <w:p>
      <w:pPr>
        <w:numPr>
          <w:ilvl w:val="0"/>
          <w:numId w:val="7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关联交易</w:t>
      </w:r>
    </w:p>
    <w:p>
      <w:pPr>
        <w:pStyle w:val="2"/>
        <w:bidi w:val="0"/>
        <w:ind w:left="0" w:leftChars="0" w:firstLine="0" w:firstLineChars="0"/>
        <w:rPr>
          <w:rStyle w:val="39"/>
          <w:rFonts w:hint="eastAsia" w:eastAsia="宋体"/>
          <w:b/>
          <w:bCs/>
        </w:rPr>
      </w:pPr>
      <w:r>
        <w:rPr>
          <w:rStyle w:val="39"/>
          <w:rFonts w:hint="eastAsia" w:eastAsia="宋体"/>
          <w:b/>
          <w:bCs/>
        </w:rPr>
        <w:t>无账期贷款（随借随还）</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无账期贷款在产品期限内和额度范围内可以随时借款随时还款，还款时支持实时计息，利息根据产品的不同。没有现在普通信用卡的账单周期的概念。</w:t>
      </w:r>
    </w:p>
    <w:p>
      <w:pPr>
        <w:pStyle w:val="4"/>
        <w:numPr>
          <w:ilvl w:val="1"/>
          <w:numId w:val="16"/>
        </w:numPr>
        <w:rPr>
          <w:rFonts w:hint="eastAsia" w:asciiTheme="minorEastAsia" w:hAnsiTheme="minorEastAsia" w:eastAsiaTheme="minorEastAsia" w:cstheme="minorEastAsia"/>
        </w:rPr>
      </w:pPr>
      <w:r>
        <w:rPr>
          <w:rFonts w:hint="eastAsia" w:asciiTheme="minorEastAsia" w:hAnsiTheme="minorEastAsia" w:eastAsiaTheme="minorEastAsia" w:cstheme="minorEastAsia"/>
        </w:rPr>
        <w:t xml:space="preserve"> </w:t>
      </w:r>
      <w:bookmarkStart w:id="74" w:name="_Toc1006"/>
      <w:r>
        <w:rPr>
          <w:rFonts w:hint="eastAsia" w:asciiTheme="minorEastAsia" w:hAnsiTheme="minorEastAsia" w:eastAsiaTheme="minorEastAsia" w:cstheme="minorEastAsia"/>
        </w:rPr>
        <w:t>核算管理</w:t>
      </w:r>
      <w:bookmarkEnd w:id="74"/>
    </w:p>
    <w:p>
      <w:pPr>
        <w:numPr>
          <w:ilvl w:val="0"/>
          <w:numId w:val="72"/>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通过处理交易日志，可准实时生成会计流水，发送会计引擎，准实时生成会计分录。</w:t>
      </w:r>
    </w:p>
    <w:p>
      <w:pPr>
        <w:numPr>
          <w:ilvl w:val="0"/>
          <w:numId w:val="73"/>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可参数化配置，反向交易是否采用红字记账法。</w:t>
      </w:r>
    </w:p>
    <w:p>
      <w:pPr>
        <w:numPr>
          <w:ilvl w:val="0"/>
          <w:numId w:val="74"/>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可支持入账币种和清算币种不同的交易场景：例如全币种卡、购汇还款等。</w:t>
      </w:r>
    </w:p>
    <w:p>
      <w:pPr>
        <w:numPr>
          <w:ilvl w:val="0"/>
          <w:numId w:val="7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核算状态参数化配置，价税分离参数化实现。</w:t>
      </w:r>
    </w:p>
    <w:p>
      <w:pPr>
        <w:numPr>
          <w:ilvl w:val="0"/>
          <w:numId w:val="7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可根据产品、业务类型、资方或者业务需要的自定义核算维度进行会计核算。各核算维度可以灵活组合，形成多层级的核算颗粒度。</w:t>
      </w:r>
    </w:p>
    <w:p>
      <w:pPr>
        <w:pStyle w:val="5"/>
        <w:shd w:val="clear" w:color="FFFFFF" w:fill="FFFFFF"/>
        <w:rPr>
          <w:rFonts w:hint="eastAsia" w:asciiTheme="minorEastAsia" w:hAnsiTheme="minorEastAsia" w:eastAsiaTheme="minorEastAsia" w:cstheme="minorEastAsia"/>
        </w:rPr>
      </w:pPr>
      <w:bookmarkStart w:id="75" w:name="_Toc24660"/>
      <w:r>
        <w:rPr>
          <w:rFonts w:hint="eastAsia" w:asciiTheme="minorEastAsia" w:hAnsiTheme="minorEastAsia" w:eastAsiaTheme="minorEastAsia" w:cstheme="minorEastAsia"/>
        </w:rPr>
        <w:t>金融类交易（引起余额变动的交易）核算处理</w:t>
      </w:r>
      <w:bookmarkEnd w:id="75"/>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引起余额变动的金融交易有：消费、取现、结息、收费、退货、利息贷调、费用贷调、还款、还款还原、购汇还款、分期建账、分期抛帐、分期退货、争议登记、争议释放（有利于银行）、争议释放（有利于持卡人）等。通过参数设置，可生成余额类、资金类、损益类、税金类的记账规则码和会计流水。</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贷调交易引起各余额对象之间的netout处理，也可通过联动方式，生成会计流水，实现收入类的调整和增值税项金调整。</w:t>
      </w:r>
    </w:p>
    <w:p>
      <w:pPr>
        <w:pStyle w:val="5"/>
        <w:shd w:val="clear" w:color="FFFFFF" w:fill="FFFFFF"/>
        <w:rPr>
          <w:rFonts w:hint="eastAsia" w:asciiTheme="minorEastAsia" w:hAnsiTheme="minorEastAsia" w:eastAsiaTheme="minorEastAsia" w:cstheme="minorEastAsia"/>
        </w:rPr>
      </w:pPr>
      <w:bookmarkStart w:id="76" w:name="_Toc15298"/>
      <w:r>
        <w:rPr>
          <w:rFonts w:hint="eastAsia" w:asciiTheme="minorEastAsia" w:hAnsiTheme="minorEastAsia" w:eastAsiaTheme="minorEastAsia" w:cstheme="minorEastAsia"/>
        </w:rPr>
        <w:t>金融类交易（非余额变动类交易）核算处理</w:t>
      </w:r>
      <w:bookmarkEnd w:id="76"/>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非余额变动类的金融交易有：核算状态变更、资产证券化转让、资产证券化回购等。通过参数配置，可生成核算状态变更、资产属性变更、资产出表回表的记账规则码和会计流水。</w:t>
      </w:r>
    </w:p>
    <w:p>
      <w:pPr>
        <w:pStyle w:val="5"/>
        <w:shd w:val="clear" w:color="FFFFFF" w:fill="FFFFFF"/>
        <w:rPr>
          <w:rFonts w:hint="eastAsia" w:asciiTheme="minorEastAsia" w:hAnsiTheme="minorEastAsia" w:eastAsiaTheme="minorEastAsia" w:cstheme="minorEastAsia"/>
        </w:rPr>
      </w:pPr>
      <w:bookmarkStart w:id="77" w:name="_Toc31112"/>
      <w:r>
        <w:rPr>
          <w:rFonts w:hint="eastAsia" w:asciiTheme="minorEastAsia" w:hAnsiTheme="minorEastAsia" w:eastAsiaTheme="minorEastAsia" w:cstheme="minorEastAsia"/>
        </w:rPr>
        <w:t>核算状态码</w:t>
      </w:r>
      <w:bookmarkEnd w:id="77"/>
    </w:p>
    <w:p>
      <w:pPr>
        <w:numPr>
          <w:ilvl w:val="1"/>
          <w:numId w:val="7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可参数化设置核算状态是否允许回滚、科目属性是表内或表外、不良资产标识。</w:t>
      </w:r>
    </w:p>
    <w:p>
      <w:pPr>
        <w:numPr>
          <w:ilvl w:val="1"/>
          <w:numId w:val="7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对每个核算状态码可联动管控码。</w:t>
      </w:r>
    </w:p>
    <w:p>
      <w:pPr>
        <w:numPr>
          <w:ilvl w:val="1"/>
          <w:numId w:val="7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可参数化设置延滞阶段与核算状态映射关系，根据延滞阶段自动更新核算状态。</w:t>
      </w:r>
    </w:p>
    <w:p>
      <w:pPr>
        <w:numPr>
          <w:ilvl w:val="1"/>
          <w:numId w:val="7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利息、费用可根据核算状态设置不同的收入确认阶段。</w:t>
      </w:r>
    </w:p>
    <w:p>
      <w:pPr>
        <w:numPr>
          <w:ilvl w:val="1"/>
          <w:numId w:val="7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可人工维护核算状态。</w:t>
      </w:r>
    </w:p>
    <w:p>
      <w:pPr>
        <w:pStyle w:val="5"/>
        <w:shd w:val="clear" w:color="FFFFFF" w:fill="FFFFFF"/>
        <w:rPr>
          <w:rFonts w:hint="eastAsia" w:asciiTheme="minorEastAsia" w:hAnsiTheme="minorEastAsia" w:eastAsiaTheme="minorEastAsia" w:cstheme="minorEastAsia"/>
        </w:rPr>
      </w:pPr>
      <w:bookmarkStart w:id="78" w:name="_Toc10804"/>
      <w:r>
        <w:rPr>
          <w:rFonts w:hint="eastAsia" w:asciiTheme="minorEastAsia" w:hAnsiTheme="minorEastAsia" w:eastAsiaTheme="minorEastAsia" w:cstheme="minorEastAsia"/>
        </w:rPr>
        <w:t>价税分离处理</w:t>
      </w:r>
      <w:bookmarkEnd w:id="78"/>
    </w:p>
    <w:p>
      <w:pPr>
        <w:numPr>
          <w:ilvl w:val="0"/>
          <w:numId w:val="7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可根据余额对象和业务类型，参数化设置税金的元件，和增值税率PCD值。</w:t>
      </w:r>
    </w:p>
    <w:p>
      <w:pPr>
        <w:numPr>
          <w:ilvl w:val="0"/>
          <w:numId w:val="7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发生结息、收费、利息贷调、费用贷调、还利息、还费用的金融交易时，根据参数设置联动进行价税分离，生成相应的损益类和税金类会计流水。</w:t>
      </w:r>
    </w:p>
    <w:p>
      <w:pPr>
        <w:numPr>
          <w:ilvl w:val="0"/>
          <w:numId w:val="7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账户发生核算状态变更，资产属性变更时，根据参数设置联动进行价税分离，生成相应的损益类和税金类结转的会计流水。</w:t>
      </w:r>
    </w:p>
    <w:p>
      <w:pPr>
        <w:adjustRightInd w:val="0"/>
        <w:snapToGrid w:val="0"/>
        <w:ind w:left="48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4、贷调交易引起各余额对象之间的netout处理，也可通过联动方式，生成会计流水，实现收入类调整和增值税项金调整。</w:t>
      </w:r>
    </w:p>
    <w:p>
      <w:pPr>
        <w:pStyle w:val="4"/>
        <w:numPr>
          <w:ilvl w:val="1"/>
          <w:numId w:val="16"/>
        </w:numPr>
        <w:rPr>
          <w:rFonts w:hint="eastAsia" w:asciiTheme="minorEastAsia" w:hAnsiTheme="minorEastAsia" w:eastAsiaTheme="minorEastAsia" w:cstheme="minorEastAsia"/>
        </w:rPr>
      </w:pPr>
      <w:bookmarkStart w:id="79" w:name="_Toc2983"/>
      <w:r>
        <w:rPr>
          <w:rFonts w:hint="eastAsia" w:asciiTheme="minorEastAsia" w:hAnsiTheme="minorEastAsia" w:eastAsiaTheme="minorEastAsia" w:cstheme="minorEastAsia"/>
        </w:rPr>
        <w:t>资产管理</w:t>
      </w:r>
      <w:bookmarkEnd w:id="79"/>
    </w:p>
    <w:p>
      <w:pPr>
        <w:numPr>
          <w:ilvl w:val="0"/>
          <w:numId w:val="78"/>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系统支持循环ABS和非循环ABS的资产管理。支持资产证券化全生命周期的管理。</w:t>
      </w:r>
    </w:p>
    <w:p>
      <w:pPr>
        <w:numPr>
          <w:ilvl w:val="0"/>
          <w:numId w:val="79"/>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资产管理的流程</w:t>
      </w:r>
    </w:p>
    <w:p>
      <w:pPr>
        <w:numPr>
          <w:ilvl w:val="0"/>
          <w:numId w:val="8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创建资金法人</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资金用途为“资产证券化”，资金债权标志为“是”</w:t>
      </w:r>
    </w:p>
    <w:p>
      <w:pPr>
        <w:numPr>
          <w:ilvl w:val="0"/>
          <w:numId w:val="8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创建 ABS计划</w:t>
      </w:r>
    </w:p>
    <w:p>
      <w:pPr>
        <w:numPr>
          <w:ilvl w:val="1"/>
          <w:numId w:val="8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新创建的ABS计划，资产转变阶段为“封包”。</w:t>
      </w:r>
    </w:p>
    <w:p>
      <w:pPr>
        <w:numPr>
          <w:ilvl w:val="1"/>
          <w:numId w:val="8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ABS计划类型可分为循环ABS计划、非循环ABS计划。循环ABS计划的资产类型可选循环资产；非循环ABS计划的资产类型可选单笔资产或不良资产。</w:t>
      </w:r>
    </w:p>
    <w:p>
      <w:pPr>
        <w:numPr>
          <w:ilvl w:val="1"/>
          <w:numId w:val="8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正常的回购为表内回购，回购法人为总行法人实体ID；对特殊资产，可采用表外回购，回购法人为特殊的资金法人ID。</w:t>
      </w:r>
    </w:p>
    <w:p>
      <w:pPr>
        <w:numPr>
          <w:ilvl w:val="1"/>
          <w:numId w:val="81"/>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ABS计划的不同资产转变阶段，可设置日期，定时触发。</w:t>
      </w:r>
    </w:p>
    <w:p>
      <w:pPr>
        <w:numPr>
          <w:ilvl w:val="0"/>
          <w:numId w:val="8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资产选择</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     对账户或子账户打标、封包</w:t>
      </w:r>
    </w:p>
    <w:p>
      <w:pPr>
        <w:numPr>
          <w:ilvl w:val="0"/>
          <w:numId w:val="8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转让</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     批量处理作业，扫描ABS计划，在ABS计划设置的转让日期，更新ABS计划的的资产转变阶段，更新打标账户或子账户的资产转变阶段</w:t>
      </w:r>
    </w:p>
    <w:p>
      <w:pPr>
        <w:numPr>
          <w:ilvl w:val="0"/>
          <w:numId w:val="80"/>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回购</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     批量处理作业，扫描ABS计划，在ABS计划设置的回购日期，更新 ABS计划的的资产转变阶段，更新打标账户或子账户的资产转变阶段</w:t>
      </w:r>
    </w:p>
    <w:p>
      <w:pPr>
        <w:snapToGrid w:val="0"/>
        <w:ind w:left="1280" w:leftChars="200" w:hanging="720" w:hangingChars="300"/>
        <w:rPr>
          <w:rFonts w:hint="eastAsia" w:asciiTheme="minorEastAsia" w:hAnsiTheme="minorEastAsia" w:eastAsiaTheme="minorEastAsia" w:cstheme="minorEastAsia"/>
          <w:color w:val="000000"/>
          <w:sz w:val="24"/>
          <w:szCs w:val="24"/>
        </w:rPr>
      </w:pPr>
    </w:p>
    <w:p>
      <w:pPr>
        <w:pStyle w:val="5"/>
        <w:shd w:val="clear" w:color="FFFFFF" w:fill="FFFFFF"/>
        <w:rPr>
          <w:rFonts w:hint="eastAsia" w:asciiTheme="minorEastAsia" w:hAnsiTheme="minorEastAsia" w:eastAsiaTheme="minorEastAsia" w:cstheme="minorEastAsia"/>
        </w:rPr>
      </w:pPr>
      <w:bookmarkStart w:id="80" w:name="_Toc14490"/>
      <w:r>
        <w:rPr>
          <w:rFonts w:hint="eastAsia" w:asciiTheme="minorEastAsia" w:hAnsiTheme="minorEastAsia" w:eastAsiaTheme="minorEastAsia" w:cstheme="minorEastAsia"/>
        </w:rPr>
        <w:t>循环ABS</w:t>
      </w:r>
      <w:bookmarkEnd w:id="80"/>
    </w:p>
    <w:p>
      <w:pPr>
        <w:numPr>
          <w:ilvl w:val="0"/>
          <w:numId w:val="82"/>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循环ABS生命周期为：</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正常— 封包—转让（循环期）—转让（摊还期）— 回购 — 再次转让</w:t>
      </w:r>
    </w:p>
    <w:p>
      <w:pPr>
        <w:numPr>
          <w:ilvl w:val="0"/>
          <w:numId w:val="82"/>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在转让（循环期）阶段，整个账户所有余额都为“表外”（即已卖出资产）；在转让（摊还期）阶段，新发生的交易余额为“表内”（即核心资产）</w:t>
      </w:r>
    </w:p>
    <w:p>
      <w:pPr>
        <w:numPr>
          <w:ilvl w:val="0"/>
          <w:numId w:val="83"/>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循环ABS计划的资产类型为循环资产。对于消费、取现这类循环账户，可参与循环ABS计划。 支持客户下资产差异化转让，例如消费类资产允许转让，现金类资产不允许转让。</w:t>
      </w:r>
    </w:p>
    <w:p>
      <w:pPr>
        <w:numPr>
          <w:ilvl w:val="0"/>
          <w:numId w:val="84"/>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再次转让支持新资产再次转让和全部资产再次转让</w:t>
      </w:r>
    </w:p>
    <w:p>
      <w:pPr>
        <w:pStyle w:val="5"/>
        <w:shd w:val="clear" w:color="FFFFFF" w:fill="FFFFFF"/>
        <w:rPr>
          <w:rFonts w:hint="eastAsia" w:asciiTheme="minorEastAsia" w:hAnsiTheme="minorEastAsia" w:eastAsiaTheme="minorEastAsia" w:cstheme="minorEastAsia"/>
        </w:rPr>
      </w:pPr>
      <w:bookmarkStart w:id="81" w:name="_Toc31441"/>
      <w:r>
        <w:rPr>
          <w:rFonts w:hint="eastAsia" w:asciiTheme="minorEastAsia" w:hAnsiTheme="minorEastAsia" w:eastAsiaTheme="minorEastAsia" w:cstheme="minorEastAsia"/>
        </w:rPr>
        <w:t>非循环ABS</w:t>
      </w:r>
      <w:bookmarkEnd w:id="81"/>
    </w:p>
    <w:p>
      <w:pPr>
        <w:numPr>
          <w:ilvl w:val="0"/>
          <w:numId w:val="8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非循环ABS生命周期为：</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 xml:space="preserve">    正常— 封包— 转让— 回购 — 再次转让</w:t>
      </w:r>
    </w:p>
    <w:p>
      <w:pPr>
        <w:numPr>
          <w:ilvl w:val="0"/>
          <w:numId w:val="8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非循环ABS计划的资产类型可为单笔资产或不良资产。</w:t>
      </w:r>
    </w:p>
    <w:p>
      <w:pPr>
        <w:numPr>
          <w:ilvl w:val="0"/>
          <w:numId w:val="8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如果分期单笔资产是多资方子账户，子账户可分别转让和回购。</w:t>
      </w:r>
    </w:p>
    <w:p>
      <w:pPr>
        <w:numPr>
          <w:ilvl w:val="0"/>
          <w:numId w:val="85"/>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多个分期交易账户，可差异化转让，例如现金分期不允许转让，或者只转让选取的特定一笔分期交易。</w:t>
      </w:r>
    </w:p>
    <w:p>
      <w:pPr>
        <w:adjustRightInd w:val="0"/>
        <w:snapToGrid w:val="0"/>
        <w:ind w:firstLine="480"/>
        <w:rPr>
          <w:rFonts w:hint="eastAsia" w:asciiTheme="minorEastAsia" w:hAnsiTheme="minorEastAsia" w:eastAsiaTheme="minorEastAsia" w:cstheme="minorEastAsia"/>
          <w:color w:val="000000"/>
          <w:sz w:val="24"/>
          <w:szCs w:val="24"/>
        </w:rPr>
      </w:pPr>
    </w:p>
    <w:p>
      <w:pPr>
        <w:pStyle w:val="5"/>
        <w:shd w:val="clear" w:color="FFFFFF" w:fill="FFFFFF"/>
        <w:rPr>
          <w:rFonts w:hint="eastAsia" w:asciiTheme="minorEastAsia" w:hAnsiTheme="minorEastAsia" w:eastAsiaTheme="minorEastAsia" w:cstheme="minorEastAsia"/>
        </w:rPr>
      </w:pPr>
      <w:bookmarkStart w:id="82" w:name="_Toc25129"/>
      <w:r>
        <w:rPr>
          <w:rFonts w:hint="eastAsia" w:asciiTheme="minorEastAsia" w:hAnsiTheme="minorEastAsia" w:eastAsiaTheme="minorEastAsia" w:cstheme="minorEastAsia"/>
        </w:rPr>
        <w:t>联合贷款（多资方）</w:t>
      </w:r>
      <w:bookmarkEnd w:id="82"/>
    </w:p>
    <w:p>
      <w:pPr>
        <w:pStyle w:val="2"/>
        <w:bidi w:val="0"/>
        <w:ind w:left="0" w:leftChars="0" w:firstLine="0" w:firstLineChars="0"/>
        <w:rPr>
          <w:rStyle w:val="39"/>
          <w:rFonts w:hint="eastAsia" w:eastAsia="宋体"/>
          <w:b/>
          <w:bCs/>
        </w:rPr>
      </w:pPr>
      <w:r>
        <w:rPr>
          <w:rStyle w:val="39"/>
          <w:rFonts w:hint="eastAsia" w:eastAsia="宋体"/>
          <w:b/>
          <w:bCs/>
        </w:rPr>
        <w:t>资金法人</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系统支持对资金法人系统的新建和维护，资金法人信息的内容如下：</w:t>
      </w:r>
    </w:p>
    <w:p>
      <w:pPr>
        <w:numPr>
          <w:ilvl w:val="0"/>
          <w:numId w:val="8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基础信息：资金法人名称、资金方编号、社会统一信用代码</w:t>
      </w:r>
    </w:p>
    <w:p>
      <w:pPr>
        <w:numPr>
          <w:ilvl w:val="0"/>
          <w:numId w:val="8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单位法人代表信息： 法人代表名称、法人代表证件类型、法人代表证件号码、法人代表手机号、法人代表电话号码、法人代表邮箱</w:t>
      </w:r>
    </w:p>
    <w:p>
      <w:pPr>
        <w:numPr>
          <w:ilvl w:val="0"/>
          <w:numId w:val="86"/>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联系人信息：联系人姓名、联系人电话、联系人电子邮箱、联系人类型（高管、财务联系人、业务联系人）</w:t>
      </w:r>
    </w:p>
    <w:p>
      <w:pPr>
        <w:pStyle w:val="2"/>
        <w:bidi w:val="0"/>
        <w:ind w:left="0" w:leftChars="0" w:firstLine="0" w:firstLineChars="0"/>
        <w:rPr>
          <w:rStyle w:val="39"/>
          <w:rFonts w:hint="eastAsia" w:eastAsia="宋体"/>
          <w:b/>
          <w:bCs/>
        </w:rPr>
      </w:pPr>
      <w:r>
        <w:rPr>
          <w:rStyle w:val="39"/>
          <w:rFonts w:hint="eastAsia" w:eastAsia="宋体"/>
          <w:b/>
          <w:bCs/>
        </w:rPr>
        <w:t>资金协议</w:t>
      </w:r>
    </w:p>
    <w:p>
      <w:pPr>
        <w:adjustRightInd w:val="0"/>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系统支持新增和维护一个或多个资金法人按约定时间、出资总额和出资比例等贷款条件向系统中指定产品的指定额度节点提供贷款的协议信息。</w:t>
      </w:r>
    </w:p>
    <w:p>
      <w:pPr>
        <w:numPr>
          <w:ilvl w:val="0"/>
          <w:numId w:val="8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资金协议信息：协议名称、协议编号、协议类型、处理类型（按比例出资、按金额出资）、资金额度、币种、可用额度、生效日期、到期日期。</w:t>
      </w:r>
    </w:p>
    <w:p>
      <w:pPr>
        <w:numPr>
          <w:ilvl w:val="0"/>
          <w:numId w:val="8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资金协议中的法人信息：资金法人编号、出资比例/出资金额、分润规则。</w:t>
      </w:r>
    </w:p>
    <w:p>
      <w:pPr>
        <w:numPr>
          <w:ilvl w:val="0"/>
          <w:numId w:val="87"/>
        </w:numPr>
        <w:adjustRightInd w:val="0"/>
        <w:snapToGrid w:val="0"/>
        <w:ind w:left="0"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资金协议关联的产品及额度节点。</w:t>
      </w:r>
    </w:p>
    <w:p>
      <w:pPr>
        <w:adjustRightInd w:val="0"/>
        <w:snapToGrid w:val="0"/>
        <w:ind w:firstLine="480"/>
        <w:rPr>
          <w:rFonts w:hint="eastAsia" w:asciiTheme="minorEastAsia" w:hAnsiTheme="minorEastAsia" w:eastAsiaTheme="minorEastAsia" w:cstheme="minorEastAsia"/>
          <w:color w:val="000000"/>
          <w:sz w:val="24"/>
          <w:szCs w:val="24"/>
        </w:rPr>
      </w:pPr>
    </w:p>
    <w:p>
      <w:pPr>
        <w:pStyle w:val="2"/>
        <w:bidi w:val="0"/>
        <w:ind w:left="0" w:leftChars="0" w:firstLine="0" w:firstLineChars="0"/>
        <w:rPr>
          <w:rStyle w:val="39"/>
          <w:rFonts w:hint="eastAsia" w:eastAsia="宋体"/>
          <w:b/>
          <w:bCs/>
        </w:rPr>
      </w:pPr>
      <w:r>
        <w:rPr>
          <w:rStyle w:val="39"/>
          <w:rFonts w:hint="eastAsia" w:eastAsia="宋体"/>
          <w:b/>
          <w:bCs/>
        </w:rPr>
        <w:t>多资方与额度的关系</w:t>
      </w:r>
    </w:p>
    <w:p>
      <w:pPr>
        <w:snapToGrid w:val="0"/>
        <w:ind w:firstLine="480"/>
        <w:rPr>
          <w:rFonts w:hint="eastAsia" w:asciiTheme="minorEastAsia" w:hAnsiTheme="minorEastAsia" w:eastAsiaTheme="minorEastAsia" w:cstheme="minorEastAsia"/>
          <w:color w:val="000000"/>
          <w:sz w:val="24"/>
          <w:szCs w:val="24"/>
        </w:rPr>
      </w:pPr>
      <w:r>
        <w:rPr>
          <w:rFonts w:hint="eastAsia" w:asciiTheme="minorEastAsia" w:hAnsiTheme="minorEastAsia" w:eastAsiaTheme="minorEastAsia" w:cstheme="minorEastAsia"/>
          <w:color w:val="000000"/>
          <w:sz w:val="24"/>
          <w:szCs w:val="24"/>
        </w:rPr>
        <w:t>当额度节点参数设定了“使用资方额度”，授信时，授信的多少与资方额度无关；用信时，系统会检查资方额度。</w:t>
      </w:r>
    </w:p>
    <w:p>
      <w:pPr>
        <w:snapToGrid w:val="0"/>
        <w:ind w:firstLine="480"/>
        <w:rPr>
          <w:rFonts w:ascii="仿宋" w:hAnsi="仿宋" w:eastAsia="仿宋"/>
          <w:color w:val="000000"/>
          <w:szCs w:val="21"/>
        </w:rPr>
      </w:pPr>
      <w:r>
        <w:rPr>
          <w:rFonts w:ascii="仿宋" w:hAnsi="仿宋" w:eastAsia="仿宋"/>
          <w:color w:val="000000"/>
          <w:szCs w:val="21"/>
        </w:rPr>
        <w:drawing>
          <wp:inline distT="0" distB="0" distL="0" distR="0">
            <wp:extent cx="5267325" cy="2066925"/>
            <wp:effectExtent l="0" t="0" r="9525" b="9525"/>
            <wp:docPr id="485" name="图片 48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图片 485" descr="图示&#10;&#10;描述已自动生成"/>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267325" cy="2066925"/>
                    </a:xfrm>
                    <a:prstGeom prst="rect">
                      <a:avLst/>
                    </a:prstGeom>
                    <a:noFill/>
                    <a:ln>
                      <a:noFill/>
                    </a:ln>
                  </pic:spPr>
                </pic:pic>
              </a:graphicData>
            </a:graphic>
          </wp:inline>
        </w:drawing>
      </w:r>
    </w:p>
    <w:p>
      <w:pPr>
        <w:ind w:firstLine="480"/>
      </w:pPr>
    </w:p>
    <w:p>
      <w:pPr>
        <w:pStyle w:val="2"/>
        <w:rPr>
          <w:rFonts w:hint="eastAsia" w:asciiTheme="minorEastAsia" w:hAnsiTheme="minorEastAsia" w:eastAsiaTheme="minorEastAsia" w:cstheme="minorEastAsia"/>
          <w:sz w:val="24"/>
          <w:szCs w:val="22"/>
        </w:rPr>
      </w:pPr>
    </w:p>
    <w:p>
      <w:pPr>
        <w:pStyle w:val="4"/>
        <w:numPr>
          <w:ilvl w:val="1"/>
          <w:numId w:val="16"/>
        </w:numPr>
        <w:rPr>
          <w:rFonts w:hint="eastAsia" w:asciiTheme="minorEastAsia" w:hAnsiTheme="minorEastAsia" w:eastAsiaTheme="minorEastAsia" w:cstheme="minorEastAsia"/>
        </w:rPr>
      </w:pPr>
      <w:bookmarkStart w:id="83" w:name="_Toc18069"/>
      <w:r>
        <w:rPr>
          <w:rFonts w:hint="eastAsia" w:asciiTheme="minorEastAsia" w:hAnsiTheme="minorEastAsia" w:eastAsiaTheme="minorEastAsia" w:cstheme="minorEastAsia"/>
        </w:rPr>
        <w:t>物理子系统</w:t>
      </w:r>
      <w:bookmarkEnd w:id="83"/>
    </w:p>
    <w:p>
      <w:pPr>
        <w:pStyle w:val="2"/>
        <w:ind w:firstLine="560"/>
        <w:jc w:val="center"/>
        <w:rPr>
          <w:lang w:val="zh-CN"/>
        </w:rPr>
      </w:pPr>
      <w:r>
        <w:drawing>
          <wp:inline distT="0" distB="0" distL="0" distR="0">
            <wp:extent cx="5274310" cy="2719705"/>
            <wp:effectExtent l="0" t="0" r="2540" b="444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274310" cy="2720042"/>
                    </a:xfrm>
                    <a:prstGeom prst="rect">
                      <a:avLst/>
                    </a:prstGeom>
                    <a:noFill/>
                    <a:ln>
                      <a:noFill/>
                    </a:ln>
                  </pic:spPr>
                </pic:pic>
              </a:graphicData>
            </a:graphic>
          </wp:inline>
        </w:drawing>
      </w:r>
    </w:p>
    <w:p>
      <w:pPr>
        <w:pStyle w:val="2"/>
        <w:numPr>
          <w:ilvl w:val="0"/>
          <w:numId w:val="88"/>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介质账户管理</w:t>
      </w:r>
    </w:p>
    <w:p>
      <w:pPr>
        <w:pStyle w:val="2"/>
        <w:numPr>
          <w:ilvl w:val="0"/>
          <w:numId w:val="89"/>
        </w:numPr>
        <w:ind w:firstLineChars="0"/>
        <w:jc w:val="left"/>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承接原有介质相关的所有功能，包括卡片信息查询维护、卡片安全信息验证等；</w:t>
      </w:r>
    </w:p>
    <w:p>
      <w:pPr>
        <w:pStyle w:val="2"/>
        <w:numPr>
          <w:ilvl w:val="0"/>
          <w:numId w:val="89"/>
        </w:numPr>
        <w:ind w:firstLineChars="0"/>
        <w:jc w:val="left"/>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承接原有账户相关的所有功能，包括账户信息查询维护、账户信息验证等；</w:t>
      </w:r>
    </w:p>
    <w:p>
      <w:pPr>
        <w:pStyle w:val="2"/>
        <w:numPr>
          <w:ilvl w:val="0"/>
          <w:numId w:val="89"/>
        </w:numPr>
        <w:ind w:firstLineChars="0"/>
        <w:jc w:val="left"/>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承接原有客户相关所有功能，包括客户副本信息查询维护、客户归并等；</w:t>
      </w:r>
    </w:p>
    <w:p>
      <w:pPr>
        <w:pStyle w:val="2"/>
        <w:numPr>
          <w:ilvl w:val="0"/>
          <w:numId w:val="89"/>
        </w:numPr>
        <w:ind w:firstLineChars="0"/>
        <w:jc w:val="left"/>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承接原静态信用额度管理相关功能，包括额度调整及额度查询等；</w:t>
      </w:r>
    </w:p>
    <w:p>
      <w:pPr>
        <w:pStyle w:val="2"/>
        <w:numPr>
          <w:ilvl w:val="0"/>
          <w:numId w:val="89"/>
        </w:numPr>
        <w:ind w:firstLineChars="0"/>
        <w:jc w:val="left"/>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承接原合约相关功能，包括客户层合约、账户层合约及卡片层合约维护及查询功能。</w:t>
      </w:r>
    </w:p>
    <w:p>
      <w:pPr>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2. 授权</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承接原有授权中流程控制和风险控制部分的全部功能，其他关于卡账客及额度的校验功能剥离到基础服务模块承接。具体业务场景包括消费、取现、还款、转账等。</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3. 综合查询</w:t>
      </w:r>
    </w:p>
    <w:p>
      <w:pPr>
        <w:pStyle w:val="2"/>
        <w:numPr>
          <w:ilvl w:val="0"/>
          <w:numId w:val="90"/>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承接账单查询、备忘录、综合查询等原客服模块的相关功能；</w:t>
      </w:r>
    </w:p>
    <w:p>
      <w:pPr>
        <w:pStyle w:val="2"/>
        <w:numPr>
          <w:ilvl w:val="0"/>
          <w:numId w:val="90"/>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从客户服务的角度，实现复杂业务场景的的组合查询服务，需要调用其他基础服务组件提供的原子服务。</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4. 共享服务</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将黑名单、定价、机构员工等统一归为共享服务功能，该类型数据具备读多写少的特征，并要求一点维护多点生效。</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5. 产品参数</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承接产品参数、业务参数的相关服务，并通过参数构件向其他模块提供服务。</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6. 统一事件服务</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负责组件内所有需要事件类功能，包括消息提醒，内部帐外呼等，并承接原有CISS短信子系统中的规则和模板功能。</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7. 批量代理</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负责承接人工交易录入、息费调整款等由内部员工通过文件方式触发的批量转换联机的代理平台功能。</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8. 批处理</w:t>
      </w:r>
    </w:p>
    <w:p>
      <w:pPr>
        <w:pStyle w:val="2"/>
        <w:numPr>
          <w:ilvl w:val="0"/>
          <w:numId w:val="91"/>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客户账处理部分，承接交易入账、计息计费、延滞处理等功能；</w:t>
      </w:r>
    </w:p>
    <w:p>
      <w:pPr>
        <w:pStyle w:val="2"/>
        <w:numPr>
          <w:ilvl w:val="0"/>
          <w:numId w:val="91"/>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财会预处理部分，负责与企业级总账、财会引擎、内部帐、中收计量组件的对接，实现汇总记账功能；</w:t>
      </w:r>
    </w:p>
    <w:p>
      <w:pPr>
        <w:pStyle w:val="2"/>
        <w:numPr>
          <w:ilvl w:val="0"/>
          <w:numId w:val="91"/>
        </w:numPr>
        <w:ind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处理到期换卡、生成制卡数据。</w:t>
      </w:r>
    </w:p>
    <w:p>
      <w:pPr>
        <w:pStyle w:val="2"/>
        <w:ind w:firstLine="0" w:firstLineChars="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9. 报表</w:t>
      </w:r>
    </w:p>
    <w:p>
      <w:pPr>
        <w:pStyle w:val="2"/>
        <w:ind w:firstLine="56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承接原报表加工，报表查询等功能。</w:t>
      </w:r>
    </w:p>
    <w:p>
      <w:pPr>
        <w:pStyle w:val="4"/>
        <w:numPr>
          <w:ilvl w:val="1"/>
          <w:numId w:val="16"/>
        </w:numPr>
        <w:rPr>
          <w:rFonts w:hint="eastAsia" w:asciiTheme="minorEastAsia" w:hAnsiTheme="minorEastAsia" w:eastAsiaTheme="minorEastAsia" w:cstheme="minorEastAsia"/>
        </w:rPr>
      </w:pPr>
      <w:bookmarkStart w:id="84" w:name="_Toc22434"/>
      <w:bookmarkStart w:id="85" w:name="_Toc7331"/>
      <w:r>
        <w:rPr>
          <w:rFonts w:hint="eastAsia" w:asciiTheme="minorEastAsia" w:hAnsiTheme="minorEastAsia" w:eastAsiaTheme="minorEastAsia" w:cstheme="minorEastAsia"/>
        </w:rPr>
        <w:t>关联系统对接展望</w:t>
      </w:r>
      <w:bookmarkEnd w:id="84"/>
      <w:bookmarkEnd w:id="85"/>
    </w:p>
    <w:p>
      <w:pPr>
        <w:pStyle w:val="2"/>
      </w:pPr>
      <w:r>
        <w:drawing>
          <wp:inline distT="0" distB="0" distL="114300" distR="114300">
            <wp:extent cx="5267325" cy="2508250"/>
            <wp:effectExtent l="0" t="0" r="9525" b="635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47"/>
                    <a:stretch>
                      <a:fillRect/>
                    </a:stretch>
                  </pic:blipFill>
                  <pic:spPr>
                    <a:xfrm>
                      <a:off x="0" y="0"/>
                      <a:ext cx="5267325" cy="2508250"/>
                    </a:xfrm>
                    <a:prstGeom prst="rect">
                      <a:avLst/>
                    </a:prstGeom>
                    <a:noFill/>
                    <a:ln>
                      <a:noFill/>
                    </a:ln>
                  </pic:spPr>
                </pic:pic>
              </a:graphicData>
            </a:graphic>
          </wp:inline>
        </w:drawing>
      </w:r>
    </w:p>
    <w:p>
      <w:pPr>
        <w:ind w:firstLine="0" w:firstLineChars="0"/>
        <w:jc w:val="center"/>
        <w:rPr>
          <w:rFonts w:hint="eastAsia"/>
          <w:sz w:val="24"/>
          <w:lang w:val="en-US" w:eastAsia="zh-CN"/>
        </w:rPr>
      </w:pPr>
      <w:r>
        <w:rPr>
          <w:rFonts w:hint="eastAsia"/>
          <w:sz w:val="24"/>
        </w:rPr>
        <w:t>图</w:t>
      </w:r>
      <w:r>
        <w:rPr>
          <w:rFonts w:hint="eastAsia"/>
          <w:sz w:val="24"/>
          <w:lang w:val="en-US" w:eastAsia="zh-CN"/>
        </w:rPr>
        <w:t>3</w:t>
      </w:r>
      <w:r>
        <w:rPr>
          <w:rFonts w:hint="eastAsia"/>
          <w:sz w:val="24"/>
        </w:rPr>
        <w:t>-</w:t>
      </w:r>
      <w:r>
        <w:rPr>
          <w:rFonts w:hint="eastAsia"/>
          <w:sz w:val="24"/>
          <w:lang w:val="en-US" w:eastAsia="zh-CN"/>
        </w:rPr>
        <w:t>2</w:t>
      </w:r>
      <w:r>
        <w:rPr>
          <w:sz w:val="24"/>
        </w:rPr>
        <w:t xml:space="preserve"> </w:t>
      </w:r>
      <w:r>
        <w:rPr>
          <w:rFonts w:hint="eastAsia"/>
          <w:sz w:val="24"/>
          <w:lang w:val="en-US" w:eastAsia="zh-CN"/>
        </w:rPr>
        <w:t>总体架构视图</w:t>
      </w:r>
    </w:p>
    <w:p>
      <w:pPr>
        <w:pStyle w:val="2"/>
        <w:rPr>
          <w:rFonts w:hint="eastAsia" w:asciiTheme="minorEastAsia" w:hAnsiTheme="minorEastAsia" w:eastAsiaTheme="minorEastAsia" w:cstheme="minorEastAsia"/>
          <w:sz w:val="24"/>
          <w:szCs w:val="22"/>
          <w:lang w:val="en-US" w:eastAsia="zh-CN"/>
        </w:rPr>
      </w:pPr>
      <w:r>
        <w:rPr>
          <w:rFonts w:hint="eastAsia" w:asciiTheme="minorEastAsia" w:hAnsiTheme="minorEastAsia" w:eastAsiaTheme="minorEastAsia" w:cstheme="minorEastAsia"/>
          <w:color w:val="000000" w:themeColor="text1"/>
          <w:sz w:val="24"/>
          <w:szCs w:val="22"/>
          <w14:textFill>
            <w14:solidFill>
              <w14:schemeClr w14:val="tx1"/>
            </w14:solidFill>
          </w14:textFill>
        </w:rPr>
        <w:t>完整信用卡核心关联系统展示如下。本期卡核心系统建设实现与同期建设的统一信审系统及相关系统的对接，以及接入第一家银行的相关系统，确保按期投产，同时保证后续长期系统建设及运营规划。</w:t>
      </w:r>
    </w:p>
    <w:p>
      <w:pPr>
        <w:pStyle w:val="2"/>
      </w:pPr>
    </w:p>
    <w:p>
      <w:pPr>
        <w:pStyle w:val="2"/>
        <w:rPr>
          <w:rFonts w:hint="eastAsia"/>
        </w:rPr>
      </w:pPr>
    </w:p>
    <w:p>
      <w:pPr>
        <w:pStyle w:val="3"/>
        <w:numPr>
          <w:ilvl w:val="0"/>
          <w:numId w:val="4"/>
        </w:numPr>
        <w:rPr>
          <w:rFonts w:hint="eastAsia" w:asciiTheme="majorEastAsia" w:hAnsiTheme="majorEastAsia" w:eastAsiaTheme="majorEastAsia" w:cstheme="majorEastAsia"/>
        </w:rPr>
      </w:pPr>
      <w:bookmarkStart w:id="86" w:name="_Toc22646"/>
      <w:r>
        <w:rPr>
          <w:rFonts w:hint="eastAsia" w:asciiTheme="majorEastAsia" w:hAnsiTheme="majorEastAsia" w:eastAsiaTheme="majorEastAsia" w:cstheme="majorEastAsia"/>
          <w:lang w:val="en-US" w:eastAsia="zh-CN"/>
        </w:rPr>
        <w:t>平台技术说明</w:t>
      </w:r>
      <w:bookmarkEnd w:id="86"/>
    </w:p>
    <w:p>
      <w:pPr>
        <w:pStyle w:val="4"/>
        <w:rPr>
          <w:rFonts w:hint="eastAsia" w:asciiTheme="majorEastAsia" w:hAnsiTheme="majorEastAsia" w:eastAsiaTheme="majorEastAsia" w:cstheme="majorEastAsia"/>
        </w:rPr>
      </w:pPr>
      <w:bookmarkStart w:id="87" w:name="_Toc21305"/>
      <w:r>
        <w:rPr>
          <w:rFonts w:hint="eastAsia" w:asciiTheme="majorEastAsia" w:hAnsiTheme="majorEastAsia" w:eastAsiaTheme="majorEastAsia" w:cstheme="majorEastAsia"/>
          <w:lang w:val="en-US" w:eastAsia="zh-CN"/>
        </w:rPr>
        <w:t>平台技术体系</w:t>
      </w:r>
      <w:bookmarkEnd w:id="87"/>
    </w:p>
    <w:p>
      <w:pPr>
        <w:adjustRightInd w:val="0"/>
        <w:snapToGrid w:val="0"/>
        <w:ind w:firstLine="482"/>
        <w:rPr>
          <w:rFonts w:hint="eastAsia" w:asciiTheme="minorEastAsia" w:hAnsiTheme="minorEastAsia" w:eastAsiaTheme="minorEastAsia" w:cstheme="minorEastAsia"/>
          <w:b/>
          <w:bCs/>
          <w:sz w:val="24"/>
          <w:szCs w:val="22"/>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服务化框架</w:t>
      </w:r>
    </w:p>
    <w:p>
      <w:pPr>
        <w:adjustRightInd w:val="0"/>
        <w:snapToGrid w:val="0"/>
        <w:ind w:firstLine="480"/>
        <w:rPr>
          <w:rFonts w:hint="eastAsia" w:asciiTheme="minorEastAsia" w:hAnsiTheme="minorEastAsia" w:eastAsiaTheme="minorEastAsia" w:cstheme="minorEastAsia"/>
          <w:sz w:val="24"/>
          <w:szCs w:val="22"/>
          <w:lang w:val="da-DK"/>
        </w:rPr>
      </w:pPr>
      <w:r>
        <w:rPr>
          <w:rFonts w:hint="eastAsia" w:asciiTheme="minorEastAsia" w:hAnsiTheme="minorEastAsia" w:eastAsiaTheme="minorEastAsia" w:cstheme="minorEastAsia"/>
          <w:sz w:val="24"/>
          <w:szCs w:val="22"/>
        </w:rPr>
        <w:t>本系统采用</w:t>
      </w:r>
      <w:r>
        <w:rPr>
          <w:rFonts w:hint="eastAsia" w:asciiTheme="minorEastAsia" w:hAnsiTheme="minorEastAsia" w:eastAsiaTheme="minorEastAsia" w:cstheme="minorEastAsia"/>
          <w:sz w:val="24"/>
          <w:szCs w:val="22"/>
          <w:lang w:val="da-DK"/>
        </w:rPr>
        <w:t>SpringBoot + springCloud</w:t>
      </w:r>
      <w:r>
        <w:rPr>
          <w:rFonts w:hint="eastAsia" w:asciiTheme="minorEastAsia" w:hAnsiTheme="minorEastAsia" w:eastAsiaTheme="minorEastAsia" w:cstheme="minorEastAsia"/>
          <w:sz w:val="24"/>
          <w:szCs w:val="22"/>
        </w:rPr>
        <w:t>实现。</w:t>
      </w:r>
    </w:p>
    <w:p>
      <w:pPr>
        <w:adjustRightInd w:val="0"/>
        <w:snapToGrid w:val="0"/>
        <w:ind w:firstLine="480"/>
        <w:rPr>
          <w:rFonts w:hint="eastAsia" w:asciiTheme="minorEastAsia" w:hAnsiTheme="minorEastAsia" w:eastAsiaTheme="minorEastAsia" w:cstheme="minorEastAsia"/>
          <w:sz w:val="24"/>
          <w:szCs w:val="22"/>
          <w:lang w:val="da-DK"/>
        </w:rPr>
      </w:pPr>
      <w:r>
        <w:rPr>
          <w:rFonts w:hint="eastAsia" w:asciiTheme="minorEastAsia" w:hAnsiTheme="minorEastAsia" w:eastAsiaTheme="minorEastAsia" w:cstheme="minorEastAsia"/>
          <w:sz w:val="24"/>
          <w:szCs w:val="22"/>
          <w:lang w:val="da-DK"/>
        </w:rPr>
        <w:t>SpringBoot</w:t>
      </w:r>
      <w:r>
        <w:rPr>
          <w:rFonts w:hint="eastAsia" w:asciiTheme="minorEastAsia" w:hAnsiTheme="minorEastAsia" w:eastAsiaTheme="minorEastAsia" w:cstheme="minorEastAsia"/>
          <w:sz w:val="24"/>
          <w:szCs w:val="22"/>
        </w:rPr>
        <w:t>负责服务的轻量级发布</w:t>
      </w:r>
      <w:r>
        <w:rPr>
          <w:rFonts w:hint="eastAsia" w:asciiTheme="minorEastAsia" w:hAnsiTheme="minorEastAsia" w:eastAsiaTheme="minorEastAsia" w:cstheme="minorEastAsia"/>
          <w:sz w:val="24"/>
          <w:szCs w:val="22"/>
          <w:lang w:val="da-DK"/>
        </w:rPr>
        <w:t>，</w:t>
      </w:r>
      <w:r>
        <w:rPr>
          <w:rFonts w:hint="eastAsia" w:asciiTheme="minorEastAsia" w:hAnsiTheme="minorEastAsia" w:eastAsiaTheme="minorEastAsia" w:cstheme="minorEastAsia"/>
          <w:sz w:val="24"/>
          <w:szCs w:val="22"/>
        </w:rPr>
        <w:t>内嵌</w:t>
      </w:r>
      <w:r>
        <w:rPr>
          <w:rFonts w:hint="eastAsia" w:asciiTheme="minorEastAsia" w:hAnsiTheme="minorEastAsia" w:eastAsiaTheme="minorEastAsia" w:cstheme="minorEastAsia"/>
          <w:sz w:val="24"/>
          <w:szCs w:val="22"/>
          <w:lang w:val="da-DK"/>
        </w:rPr>
        <w:t>tomcat</w:t>
      </w:r>
      <w:r>
        <w:rPr>
          <w:rFonts w:hint="eastAsia" w:asciiTheme="minorEastAsia" w:hAnsiTheme="minorEastAsia" w:eastAsiaTheme="minorEastAsia" w:cstheme="minorEastAsia"/>
          <w:sz w:val="24"/>
          <w:szCs w:val="22"/>
        </w:rPr>
        <w:t>应用服务器</w:t>
      </w:r>
      <w:r>
        <w:rPr>
          <w:rFonts w:hint="eastAsia" w:asciiTheme="minorEastAsia" w:hAnsiTheme="minorEastAsia" w:eastAsiaTheme="minorEastAsia" w:cstheme="minorEastAsia"/>
          <w:sz w:val="24"/>
          <w:szCs w:val="22"/>
          <w:lang w:val="da-DK"/>
        </w:rPr>
        <w:t>，</w:t>
      </w:r>
      <w:r>
        <w:rPr>
          <w:rFonts w:hint="eastAsia" w:asciiTheme="minorEastAsia" w:hAnsiTheme="minorEastAsia" w:eastAsiaTheme="minorEastAsia" w:cstheme="minorEastAsia"/>
          <w:sz w:val="24"/>
          <w:szCs w:val="22"/>
        </w:rPr>
        <w:t>支持发布成</w:t>
      </w:r>
      <w:r>
        <w:rPr>
          <w:rFonts w:hint="eastAsia" w:asciiTheme="minorEastAsia" w:hAnsiTheme="minorEastAsia" w:eastAsiaTheme="minorEastAsia" w:cstheme="minorEastAsia"/>
          <w:sz w:val="24"/>
          <w:szCs w:val="22"/>
          <w:lang w:val="da-DK"/>
        </w:rPr>
        <w:t>http restful</w:t>
      </w:r>
      <w:r>
        <w:rPr>
          <w:rFonts w:hint="eastAsia" w:asciiTheme="minorEastAsia" w:hAnsiTheme="minorEastAsia" w:eastAsiaTheme="minorEastAsia" w:cstheme="minorEastAsia"/>
          <w:sz w:val="24"/>
          <w:szCs w:val="22"/>
        </w:rPr>
        <w:t>风格的服务</w:t>
      </w:r>
      <w:r>
        <w:rPr>
          <w:rFonts w:hint="eastAsia" w:asciiTheme="minorEastAsia" w:hAnsiTheme="minorEastAsia" w:eastAsiaTheme="minorEastAsia" w:cstheme="minorEastAsia"/>
          <w:sz w:val="24"/>
          <w:szCs w:val="22"/>
          <w:lang w:val="da-DK"/>
        </w:rPr>
        <w:t>，</w:t>
      </w:r>
      <w:r>
        <w:rPr>
          <w:rFonts w:hint="eastAsia" w:asciiTheme="minorEastAsia" w:hAnsiTheme="minorEastAsia" w:eastAsiaTheme="minorEastAsia" w:cstheme="minorEastAsia"/>
          <w:sz w:val="24"/>
          <w:szCs w:val="22"/>
        </w:rPr>
        <w:t>使用原生</w:t>
      </w:r>
      <w:r>
        <w:rPr>
          <w:rFonts w:hint="eastAsia" w:asciiTheme="minorEastAsia" w:hAnsiTheme="minorEastAsia" w:eastAsiaTheme="minorEastAsia" w:cstheme="minorEastAsia"/>
          <w:sz w:val="24"/>
          <w:szCs w:val="22"/>
          <w:lang w:val="da-DK"/>
        </w:rPr>
        <w:t>http</w:t>
      </w:r>
      <w:r>
        <w:rPr>
          <w:rFonts w:hint="eastAsia" w:asciiTheme="minorEastAsia" w:hAnsiTheme="minorEastAsia" w:eastAsiaTheme="minorEastAsia" w:cstheme="minorEastAsia"/>
          <w:sz w:val="24"/>
          <w:szCs w:val="22"/>
        </w:rPr>
        <w:t>协议和</w:t>
      </w:r>
      <w:r>
        <w:rPr>
          <w:rFonts w:hint="eastAsia" w:asciiTheme="minorEastAsia" w:hAnsiTheme="minorEastAsia" w:eastAsiaTheme="minorEastAsia" w:cstheme="minorEastAsia"/>
          <w:sz w:val="24"/>
          <w:szCs w:val="22"/>
          <w:lang w:val="da-DK"/>
        </w:rPr>
        <w:t>json</w:t>
      </w:r>
      <w:r>
        <w:rPr>
          <w:rFonts w:hint="eastAsia" w:asciiTheme="minorEastAsia" w:hAnsiTheme="minorEastAsia" w:eastAsiaTheme="minorEastAsia" w:cstheme="minorEastAsia"/>
          <w:sz w:val="24"/>
          <w:szCs w:val="22"/>
        </w:rPr>
        <w:t>格式报文</w:t>
      </w:r>
      <w:r>
        <w:rPr>
          <w:rFonts w:hint="eastAsia" w:asciiTheme="minorEastAsia" w:hAnsiTheme="minorEastAsia" w:eastAsiaTheme="minorEastAsia" w:cstheme="minorEastAsia"/>
          <w:sz w:val="24"/>
          <w:szCs w:val="22"/>
          <w:lang w:val="da-DK"/>
        </w:rPr>
        <w:t>，</w:t>
      </w:r>
      <w:r>
        <w:rPr>
          <w:rFonts w:hint="eastAsia" w:asciiTheme="minorEastAsia" w:hAnsiTheme="minorEastAsia" w:eastAsiaTheme="minorEastAsia" w:cstheme="minorEastAsia"/>
          <w:sz w:val="24"/>
          <w:szCs w:val="22"/>
        </w:rPr>
        <w:t>极大地减轻调用端的开发难度和调用消耗。</w:t>
      </w:r>
    </w:p>
    <w:p>
      <w:pPr>
        <w:adjustRightInd w:val="0"/>
        <w:snapToGrid w:val="0"/>
        <w:ind w:firstLine="480"/>
        <w:rPr>
          <w:rFonts w:hint="eastAsia" w:asciiTheme="minorEastAsia" w:hAnsiTheme="minorEastAsia" w:eastAsiaTheme="minorEastAsia" w:cstheme="minorEastAsia"/>
          <w:sz w:val="24"/>
          <w:szCs w:val="22"/>
          <w:lang w:val="da-DK"/>
        </w:rPr>
      </w:pPr>
      <w:r>
        <w:rPr>
          <w:rFonts w:hint="eastAsia" w:asciiTheme="minorEastAsia" w:hAnsiTheme="minorEastAsia" w:eastAsiaTheme="minorEastAsia" w:cstheme="minorEastAsia"/>
          <w:sz w:val="24"/>
          <w:szCs w:val="22"/>
          <w:lang w:val="da-DK"/>
        </w:rPr>
        <w:t>springCloud的Eureka-server模块</w:t>
      </w:r>
      <w:r>
        <w:rPr>
          <w:rFonts w:hint="eastAsia" w:asciiTheme="minorEastAsia" w:hAnsiTheme="minorEastAsia" w:eastAsiaTheme="minorEastAsia" w:cstheme="minorEastAsia"/>
          <w:sz w:val="24"/>
          <w:szCs w:val="22"/>
        </w:rPr>
        <w:t>充当服务注册中心。服务提供方发布的服务需要注册到注册中心</w:t>
      </w:r>
      <w:r>
        <w:rPr>
          <w:rFonts w:hint="eastAsia" w:asciiTheme="minorEastAsia" w:hAnsiTheme="minorEastAsia" w:eastAsiaTheme="minorEastAsia" w:cstheme="minorEastAsia"/>
          <w:sz w:val="24"/>
          <w:szCs w:val="22"/>
          <w:lang w:val="da-DK"/>
        </w:rPr>
        <w:t>，</w:t>
      </w:r>
      <w:r>
        <w:rPr>
          <w:rFonts w:hint="eastAsia" w:asciiTheme="minorEastAsia" w:hAnsiTheme="minorEastAsia" w:eastAsiaTheme="minorEastAsia" w:cstheme="minorEastAsia"/>
          <w:sz w:val="24"/>
          <w:szCs w:val="22"/>
        </w:rPr>
        <w:t>由注册中心统一管理。</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lang w:val="da-DK"/>
        </w:rPr>
        <w:t>springCloud的zuul网关</w:t>
      </w:r>
      <w:r>
        <w:rPr>
          <w:rFonts w:hint="eastAsia" w:asciiTheme="minorEastAsia" w:hAnsiTheme="minorEastAsia" w:eastAsiaTheme="minorEastAsia" w:cstheme="minorEastAsia"/>
          <w:sz w:val="24"/>
          <w:szCs w:val="22"/>
        </w:rPr>
        <w:t>承担服务路由职责，负责根据调用端请求进行服务路由，服务路由模块会根据注册中心记录的服务状态信息，查找可用服务，并根据一定的负载均衡算法进行服务分发。</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分布式负载均衡</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负载均衡是微服务关键技术之一，我司采用两种分布式负载均衡方案：</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软负载</w:t>
      </w:r>
    </w:p>
    <w:p>
      <w:pPr>
        <w:adjustRightInd w:val="0"/>
        <w:snapToGrid w:val="0"/>
        <w:ind w:firstLine="480"/>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sz w:val="24"/>
          <w:szCs w:val="22"/>
        </w:rPr>
        <w:t>使用原生nginx、lvs、zuul等软负载软件支持。</w:t>
      </w:r>
      <w:r>
        <w:rPr>
          <w:rFonts w:hint="eastAsia" w:asciiTheme="minorEastAsia" w:hAnsiTheme="minorEastAsia" w:eastAsiaTheme="minorEastAsia" w:cstheme="minorEastAsia"/>
          <w:b/>
          <w:bCs/>
          <w:color w:val="000000" w:themeColor="text1"/>
          <w:sz w:val="24"/>
          <w:szCs w:val="22"/>
          <w14:textFill>
            <w14:solidFill>
              <w14:schemeClr w14:val="tx1"/>
            </w14:solidFill>
          </w14:textFill>
        </w:rPr>
        <w:t>硬负载均衡</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使用F5、redware等硬负载均衡器支持。</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值得说明的是，负载均衡本身也是单点，亦存在单点风险，因此，当使用软负载软件搭配双活，以保证高可用。</w:t>
      </w:r>
    </w:p>
    <w:p>
      <w:pPr>
        <w:adjustRightInd w:val="0"/>
        <w:snapToGrid w:val="0"/>
        <w:ind w:firstLine="482"/>
        <w:rPr>
          <w:rFonts w:hint="eastAsia" w:asciiTheme="minorEastAsia" w:hAnsiTheme="minorEastAsia" w:eastAsiaTheme="minorEastAsia" w:cstheme="minorEastAsia"/>
          <w:b/>
          <w:sz w:val="24"/>
          <w:szCs w:val="22"/>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分布式缓存</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分布式缓存产品较多，根据我司多年使用经验，建议选型redis。因为redis不仅有着极高的单机性能，在高可用方面、集群方面也有着突出的表现。</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使用分布式缓存的优势如下：</w:t>
      </w:r>
    </w:p>
    <w:p>
      <w:pPr>
        <w:numPr>
          <w:ilvl w:val="0"/>
          <w:numId w:val="92"/>
        </w:numPr>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降低系统负担，提高性能</w:t>
      </w:r>
    </w:p>
    <w:p>
      <w:pPr>
        <w:numPr>
          <w:ilvl w:val="0"/>
          <w:numId w:val="92"/>
        </w:numPr>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大量静态数据存入缓存后，可以显著减轻数据库的压力，降低系统负担。解决分布式会话问题</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微服务化后，服务可以做到无状态化，但是用户登录会话却不可能做到无状态。而微服务集群架构中，提供服务的主机并不局限于或者固定于某一台主机，这就带来了会话管理的难题。引入redis，使用redis进行集中会话管理是我们推荐的解决方案。</w:t>
      </w:r>
    </w:p>
    <w:p>
      <w:pPr>
        <w:adjustRightInd w:val="0"/>
        <w:snapToGrid w:val="0"/>
        <w:ind w:firstLine="480"/>
        <w:rPr>
          <w:rFonts w:hint="eastAsia" w:asciiTheme="minorEastAsia" w:hAnsiTheme="minorEastAsia" w:eastAsiaTheme="minorEastAsia" w:cstheme="minorEastAsia"/>
          <w:sz w:val="24"/>
          <w:szCs w:val="22"/>
        </w:rPr>
      </w:pP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分布式消息服务</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消息组件可选型activeMQ、kafka等。产</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目前信用卡核心产品研发时使用的云化微服务平台已经集成了该产品。</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可扩展性的保障-分布式架构</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随着业务的增加，对系统的并发处理能力、容量、性能（交易响应时间）、批量处理时间等都会带来压力。传统情况下是进行手动的数据库扩容，手动的增加应用节点，这些无疑会导致生产环境部分节点停机，加大运维人员的工作负担。且还无法应对突发流量。因此，如何在业务量持续加大的情况下进行线性自动扩展，是分布式微服务架构要解决的核心问题之一。本节从以下几方面来介绍我司系统架构的可扩展性方案：</w:t>
      </w:r>
    </w:p>
    <w:p>
      <w:pPr>
        <w:adjustRightInd w:val="0"/>
        <w:snapToGrid w:val="0"/>
        <w:ind w:firstLine="480"/>
        <w:rPr>
          <w:rFonts w:hint="eastAsia" w:asciiTheme="minorEastAsia" w:hAnsiTheme="minorEastAsia" w:eastAsiaTheme="minorEastAsia" w:cstheme="minorEastAsia"/>
          <w:sz w:val="24"/>
          <w:szCs w:val="22"/>
        </w:rPr>
      </w:pP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应用或者服务的自动扩展</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云化微服务架构下，所有服务通过服务注册中心集中管理，服务注册中心一般选择使用Eureka-server，这就保证服务可以自由的上下线。而不需要通过生产变更维护负载均衡器配置、重启负载等。配合监控系统及一定的策略，系统甚至可以实现自动启停某些服务。如忙时启动五个某种服务节点，闲时则只需要启动其中三个即可。上述机制使得随着业务量的增加，系统可以灵活的线性增加资源节点，以实现性能、并发处理能力的提升。</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容量扩展</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传统情况下，主机或者小型机支持扩容，CPU、内存、存储等均可进行在线扩容。这种机制在数据量并不是太大的情况下非常简单有效，且风险较小。然而随着业务的不断发展，数据量也越来越大，传统银行的单机扩容已无法满足容量扩展需求。海量数据的存储和访问成为了系统设计的瓶颈问题。对于一个大型的应用，千万乃至亿级用户的访问无疑对数据库造成了相当高的负载。对于系统的稳定性和扩展性造成了极大的问题。数据切分、读写分离、分布式数据库、客户分区存储是解决海量数据存储和访问的有效方案，分述如下：</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数据切分</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通过必要的数据切分来提高网站性能，横向扩展数据层已经成为不可或缺的的方式之一。</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水平切分数据库：可以降低单台机器的负载，同时最大限度的降低了宕机造成的损失；</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水平切分表：将一个大表，按照一定的策略算法，拆分成N多个记录数量在200w以内的小表，并通过中间件聚合展示给客户端，实现高可用；</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分布式数据库</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目前尚没有特别成熟并经过大面积生产验证的分布式数据库产品。Mysql配合DRDS、 TDSQL、mycat等分布式数据库中间件都能或多或少的实现分布式数据库功能。</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客户分区存储</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目前主流分布式数据库中间件（如mycat等）普遍存在着事务控制复杂，跨库删除等操作会产生不可预知的后果，导致分布式数据库的实际使用价值大打折扣。因此</w:t>
      </w:r>
      <w:r>
        <w:rPr>
          <w:rFonts w:hint="eastAsia" w:asciiTheme="minorEastAsia" w:hAnsiTheme="minorEastAsia" w:eastAsiaTheme="minorEastAsia" w:cstheme="minorEastAsia"/>
          <w:sz w:val="24"/>
          <w:szCs w:val="22"/>
          <w:lang w:eastAsia="zh-CN"/>
        </w:rPr>
        <w:t>，</w:t>
      </w:r>
      <w:r>
        <w:rPr>
          <w:rFonts w:hint="eastAsia" w:asciiTheme="minorEastAsia" w:hAnsiTheme="minorEastAsia" w:eastAsiaTheme="minorEastAsia" w:cstheme="minorEastAsia"/>
          <w:sz w:val="24"/>
          <w:szCs w:val="22"/>
        </w:rPr>
        <w:t>信用卡核心系统研发项目中，充分调研同业，吸取同业先进经验，采用客户分区存储的方式实现海量数据的存储和访问。</w:t>
      </w:r>
    </w:p>
    <w:p>
      <w:pPr>
        <w:adjustRightInd w:val="0"/>
        <w:snapToGrid w:val="0"/>
        <w:ind w:firstLine="482"/>
        <w:rPr>
          <w:rFonts w:hint="eastAsia" w:asciiTheme="minorEastAsia" w:hAnsiTheme="minorEastAsia" w:eastAsiaTheme="minorEastAsia" w:cstheme="minorEastAsia"/>
          <w:b/>
          <w:bCs/>
          <w:color w:val="000000" w:themeColor="text1"/>
          <w:sz w:val="24"/>
          <w:szCs w:val="22"/>
          <w14:textFill>
            <w14:solidFill>
              <w14:schemeClr w14:val="tx1"/>
            </w14:solidFill>
          </w14:textFill>
        </w:rPr>
      </w:pPr>
      <w:r>
        <w:rPr>
          <w:rFonts w:hint="eastAsia" w:asciiTheme="minorEastAsia" w:hAnsiTheme="minorEastAsia" w:eastAsiaTheme="minorEastAsia" w:cstheme="minorEastAsia"/>
          <w:b/>
          <w:bCs/>
          <w:color w:val="000000" w:themeColor="text1"/>
          <w:sz w:val="24"/>
          <w:szCs w:val="22"/>
          <w14:textFill>
            <w14:solidFill>
              <w14:schemeClr w14:val="tx1"/>
            </w14:solidFill>
          </w14:textFill>
        </w:rPr>
        <w:t>高可用性设计</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从总体原则来讲，可用性设计是本系统面向服务设计的基础，通过可用性设计，理清每一种业务的可用性等级、所需资源及资源之间的依赖关系，才能最终为相应的业务提供适当的服务。</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从运维管理来说，可用性设计是服务等级协议（ServiceLevelAgreement，简称SLA）的核心内容，没有可用性分析和设计，在运维管理中，就无法做到重点突出、张弛有度，将使运维管理的标准化、流程化失去支撑，变成空中楼阁；</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从未来的容灾规划来说，可用性设计为容灾设计提供了依据。任何的容灾标准都有科学、严格的等级划分，任何的容灾规划都会根据业务的可用性等级适用相应的容灾等级，进行科学的匹配，从而为不同的业务应用提供适用的保护等级；</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因此，没有可用性设计的数据中心规划是不完整的，将会使核心业务暴露在极高的风险中。</w:t>
      </w:r>
    </w:p>
    <w:p>
      <w:pPr>
        <w:adjustRightInd w:val="0"/>
        <w:snapToGrid w:val="0"/>
        <w:ind w:firstLine="480"/>
        <w:rPr>
          <w:rFonts w:hint="eastAsia" w:asciiTheme="minorEastAsia" w:hAnsiTheme="minorEastAsia" w:eastAsiaTheme="minorEastAsia" w:cstheme="minorEastAsia"/>
          <w:sz w:val="24"/>
          <w:szCs w:val="22"/>
        </w:rPr>
      </w:pP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可用性设计原则：</w:t>
      </w:r>
    </w:p>
    <w:p>
      <w:pPr>
        <w:numPr>
          <w:ilvl w:val="0"/>
          <w:numId w:val="93"/>
        </w:numPr>
        <w:tabs>
          <w:tab w:val="clear" w:pos="720"/>
        </w:tabs>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设计逻辑顺序原则——通过业务的可用性调研，推导出适用的技术，再通过技术推导出适用的产品，最后再对方案和预算进行双向匹配，作出最优化的调整；</w:t>
      </w:r>
    </w:p>
    <w:p>
      <w:pPr>
        <w:numPr>
          <w:ilvl w:val="0"/>
          <w:numId w:val="93"/>
        </w:numPr>
        <w:tabs>
          <w:tab w:val="clear" w:pos="720"/>
        </w:tabs>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核心业务优先原则——当由于预算、技术条件或其他资源限制而需要妥协时，应首先保证核心业务需要；</w:t>
      </w:r>
    </w:p>
    <w:p>
      <w:pPr>
        <w:numPr>
          <w:ilvl w:val="0"/>
          <w:numId w:val="93"/>
        </w:numPr>
        <w:tabs>
          <w:tab w:val="clear" w:pos="720"/>
        </w:tabs>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避免漏洞原则——由于可用性是一个“链”，忽略任何一个环节，都可能导致整个业务系统出现单点故障，而避免出现单点故障也是进行可用性设计最重要的目标之一。另一方面，任何的系统都不可能没有漏洞，最重要的是当出现问题的时候，一定要有相应的后备手段。比如：我们都知道高端磁盘阵列的可用性是最高的，设备本身都是全冗余设计，但我们不能寄希望于这个单一设备不发生故障，如果设备发生故障，我们必须要有相应的后备手段来控制系统的停机时间；</w:t>
      </w:r>
    </w:p>
    <w:p>
      <w:pPr>
        <w:numPr>
          <w:ilvl w:val="0"/>
          <w:numId w:val="93"/>
        </w:numPr>
        <w:tabs>
          <w:tab w:val="clear" w:pos="720"/>
        </w:tabs>
        <w:adjustRightInd w:val="0"/>
        <w:snapToGrid w:val="0"/>
        <w:ind w:left="0"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以数据为核心的原则——由于数据是本系统的核心资产，是业务运行的基础，而且数据具有唯一性、不可再生性等特点，所以在可用性设计中，数据的可用性是核心；</w:t>
      </w:r>
    </w:p>
    <w:p>
      <w:pPr>
        <w:adjustRightInd w:val="0"/>
        <w:snapToGrid w:val="0"/>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平衡性原则——掌握平衡是一门艺术，我们要进行集中，但不能为了集中而集中，管理层面需要集中，将控制点集中，有利于管理。设备层面需要根据客观情况进行分布式部署，从而为不同的应用提供相应的可用性、冗余度、计算资源、存储资源等。特别需要注意的是，不能在集中的过程中造成某些环节过于集中，从而形成单点故障，适度的分散和隔离有利于防止大规模全面瘫痪的恶性事故。</w:t>
      </w:r>
    </w:p>
    <w:p>
      <w:pPr>
        <w:pStyle w:val="2"/>
        <w:rPr>
          <w:rFonts w:hint="eastAsia"/>
        </w:rPr>
      </w:pPr>
    </w:p>
    <w:p>
      <w:pPr>
        <w:pStyle w:val="4"/>
        <w:rPr>
          <w:rFonts w:hint="eastAsia" w:asciiTheme="majorEastAsia" w:hAnsiTheme="majorEastAsia" w:eastAsiaTheme="majorEastAsia" w:cstheme="majorEastAsia"/>
        </w:rPr>
      </w:pPr>
      <w:bookmarkStart w:id="88" w:name="_Toc24495"/>
      <w:r>
        <w:rPr>
          <w:rFonts w:hint="eastAsia" w:asciiTheme="majorEastAsia" w:hAnsiTheme="majorEastAsia" w:eastAsiaTheme="majorEastAsia" w:cstheme="majorEastAsia"/>
          <w:lang w:val="en-US" w:eastAsia="zh-CN"/>
        </w:rPr>
        <w:t>单元化分布式应用架构</w:t>
      </w:r>
      <w:bookmarkEnd w:id="88"/>
    </w:p>
    <w:p>
      <w:pPr>
        <w:pStyle w:val="5"/>
        <w:shd w:val="clear" w:color="FFFFFF" w:fill="FFFFFF"/>
        <w:rPr>
          <w:rFonts w:hint="eastAsia" w:asciiTheme="minorEastAsia" w:hAnsiTheme="minorEastAsia" w:eastAsiaTheme="minorEastAsia" w:cstheme="minorEastAsia"/>
        </w:rPr>
      </w:pPr>
      <w:bookmarkStart w:id="89" w:name="_Toc28097"/>
      <w:r>
        <w:rPr>
          <w:rFonts w:hint="eastAsia" w:asciiTheme="minorEastAsia" w:hAnsiTheme="minorEastAsia" w:eastAsiaTheme="minorEastAsia" w:cstheme="minorEastAsia"/>
        </w:rPr>
        <w:t>单元化分布式架构</w:t>
      </w:r>
      <w:bookmarkEnd w:id="89"/>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428875"/>
            <wp:effectExtent l="0" t="0" r="9525" b="9525"/>
            <wp:docPr id="319" name="图片 319" descr="两地三中心-单元化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图片 319" descr="两地三中心-单元化架构"/>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5267325" cy="2428875"/>
                    </a:xfrm>
                    <a:prstGeom prst="rect">
                      <a:avLst/>
                    </a:prstGeom>
                    <a:noFill/>
                    <a:ln>
                      <a:noFill/>
                    </a:ln>
                  </pic:spPr>
                </pic:pic>
              </a:graphicData>
            </a:graphic>
          </wp:inline>
        </w:drawing>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所谓单元，是指一个能完成所有业务操作的自包含集合，在这个集合中包含了所有业务所需的所有服务，以及分配给这个单元的数据。单元化架构就是把单元作为系统部署的基本单位，在全站所有机房中部署数个单元，每个机房里的单元数目不定，任意一个单元都部署了系统所需的所有的应用，数据则是全量数据按照某种维度划分后的一部分。</w:t>
      </w:r>
    </w:p>
    <w:p>
      <w:pPr>
        <w:pStyle w:val="5"/>
        <w:shd w:val="clear" w:color="FFFFFF" w:fill="FFFFFF"/>
        <w:rPr>
          <w:rFonts w:hint="eastAsia" w:asciiTheme="minorEastAsia" w:hAnsiTheme="minorEastAsia" w:eastAsiaTheme="minorEastAsia" w:cstheme="minorEastAsia"/>
        </w:rPr>
      </w:pPr>
      <w:bookmarkStart w:id="90" w:name="_Toc27678"/>
      <w:r>
        <w:rPr>
          <w:rFonts w:hint="eastAsia" w:asciiTheme="minorEastAsia" w:hAnsiTheme="minorEastAsia" w:eastAsiaTheme="minorEastAsia" w:cstheme="minorEastAsia"/>
        </w:rPr>
        <w:t>单元化的优势</w:t>
      </w:r>
      <w:bookmarkEnd w:id="90"/>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无限可伸缩微服务架构：通过中间件和 Paas 平台的配合，能够通过快速搭建一个业务完整的逻辑部署单元对系统进行整体扩容，对新机房扩容等操作带来了非常大的便利。突破接入层、应用层和数据层的瓶颈，可支持无限扩展。</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异地多活部署：除了具备异地容灾能力以外，还能做到异地多城市多活，可随时在多个城市间调配流量比例，在提升容灾能力的同时，降低了成本。</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全站蓝绿发布和线上灰度仿真：通过多单元之间灵活的流量调配机制，可以实现大规模集群的蓝绿发布，极大的提升了发布效率。同时，通过单元内自包含的服务发现/路由和数据层的单元化分片，保证故障被切割的更小且具备独立性，不会传播到其他机房，从而实现发布时的故障自包含，基于这个机制实现了线上全链路压测和灰度仿真环境，为业务提供了更真实的验证环境，这对充分验证业务正确性，降低技术故障起到了关键的作用，尤其对金融类业务。</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异构机房上的弹性混合云架构：通过单元化伸缩的机制和容器化技术对底层虚拟化平台的屏蔽，实现多个异构机房的资源充分利用，无论基于什么架构，无论在哪个城市，都可以快速建站部署单元，并在业务高峰期过后快速回收，完成数据的回迁。</w:t>
      </w:r>
    </w:p>
    <w:p>
      <w:pPr>
        <w:pStyle w:val="5"/>
        <w:shd w:val="clear" w:color="FFFFFF" w:fill="FFFFFF"/>
        <w:rPr>
          <w:rFonts w:hint="eastAsia" w:asciiTheme="minorEastAsia" w:hAnsiTheme="minorEastAsia" w:eastAsiaTheme="minorEastAsia" w:cstheme="minorEastAsia"/>
        </w:rPr>
      </w:pPr>
      <w:bookmarkStart w:id="91" w:name="_Toc28281"/>
      <w:r>
        <w:rPr>
          <w:rFonts w:hint="eastAsia" w:asciiTheme="minorEastAsia" w:hAnsiTheme="minorEastAsia" w:eastAsiaTheme="minorEastAsia" w:cstheme="minorEastAsia"/>
        </w:rPr>
        <w:t>单元化方案概述</w:t>
      </w:r>
      <w:bookmarkEnd w:id="91"/>
    </w:p>
    <w:p>
      <w:pPr>
        <w:numPr>
          <w:ilvl w:val="0"/>
          <w:numId w:val="94"/>
        </w:numPr>
        <w:snapToGrid w:val="0"/>
        <w:ind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根据客户号，将业务数据切分成N个分片，按一定规则分配到对应的单元中。</w:t>
      </w:r>
    </w:p>
    <w:p>
      <w:pPr>
        <w:numPr>
          <w:ilvl w:val="0"/>
          <w:numId w:val="94"/>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通过智能DNS/负载均衡将流量按一定比例路由到双活的两个中心。</w:t>
      </w:r>
    </w:p>
    <w:p>
      <w:pPr>
        <w:numPr>
          <w:ilvl w:val="0"/>
          <w:numId w:val="94"/>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请求到达网关后，网关根据请求的映射信息，比如:卡号，证件号等，在全局路由中找到对应的客户号，从而为该请求找到对应的单元。</w:t>
      </w:r>
    </w:p>
    <w:p>
      <w:pPr>
        <w:numPr>
          <w:ilvl w:val="0"/>
          <w:numId w:val="94"/>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请求被路由到指定单元，并访问对应的Master数据库，完成对应业务并返回。</w:t>
      </w:r>
    </w:p>
    <w:p>
      <w:pPr>
        <w:numPr>
          <w:ilvl w:val="0"/>
          <w:numId w:val="94"/>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当某个单元故障，可以自动切换到同城中心，对应用透明。</w:t>
      </w:r>
    </w:p>
    <w:p>
      <w:pPr>
        <w:pStyle w:val="5"/>
        <w:shd w:val="clear" w:color="FFFFFF" w:fill="FFFFFF"/>
        <w:rPr>
          <w:rFonts w:hint="eastAsia" w:asciiTheme="minorEastAsia" w:hAnsiTheme="minorEastAsia" w:eastAsiaTheme="minorEastAsia" w:cstheme="minorEastAsia"/>
        </w:rPr>
      </w:pPr>
      <w:bookmarkStart w:id="92" w:name="_Toc18813"/>
      <w:r>
        <w:rPr>
          <w:rFonts w:hint="eastAsia" w:asciiTheme="minorEastAsia" w:hAnsiTheme="minorEastAsia" w:eastAsiaTheme="minorEastAsia" w:cstheme="minorEastAsia"/>
        </w:rPr>
        <w:t>单元化数据分类</w:t>
      </w:r>
      <w:bookmarkEnd w:id="92"/>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57800" cy="1905000"/>
            <wp:effectExtent l="0" t="0" r="0" b="0"/>
            <wp:docPr id="11307" name="图片 11307" descr="数据拆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7" name="图片 11307" descr="数据拆分"/>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257800" cy="1905000"/>
                    </a:xfrm>
                    <a:prstGeom prst="rect">
                      <a:avLst/>
                    </a:prstGeom>
                    <a:noFill/>
                    <a:ln>
                      <a:noFill/>
                    </a:ln>
                  </pic:spPr>
                </pic:pic>
              </a:graphicData>
            </a:graphic>
          </wp:inline>
        </w:drawing>
      </w:r>
    </w:p>
    <w:p>
      <w:pPr>
        <w:numPr>
          <w:ilvl w:val="0"/>
          <w:numId w:val="95"/>
        </w:num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可分区数据</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可以按照选择好的维度进行分区的数据，真正能被单元化的数据。这类数据通常在系统业务链路中处于核心位置，单元化建设最重要的目标实际上就是把这些数据处理好。比如订单数据、支付流水数据、账户数据等，都属于这一类型。 这类数据在系统中的占比越高，整体单元化的程度就越高，如果系统中全部都是这样的数据，那我们就能打造一个完美单元化的架构。不过现实中这种情况存在的可能性几乎为零，因为下面提到的两类数据，或多或少都会存在于系统当中。</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numPr>
          <w:ilvl w:val="0"/>
          <w:numId w:val="95"/>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全局数据，不被关键链路业务频繁访问</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不能被分区的数据，全局只能有一份。比较典型的是一些配置类数据，它们可能会被关键链路业务访问，但并不频繁，因此即使访问速度不够快，也不会对业务性能造成太大的影响。 因为不能分区，这类数据不能被部署在经典的单元中，必须创造一种非典型单元用以承载它们。</w:t>
      </w:r>
    </w:p>
    <w:p>
      <w:pPr>
        <w:numPr>
          <w:ilvl w:val="0"/>
          <w:numId w:val="95"/>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全局数据，需要被关键链路业务频繁访问</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乍看与上面一类相似，但两者有一个显著的区别，即是否会被关键链路业务频繁访问。如果系统不追求异地部署，那么这个区别不会产生什么影响；但如果希望通过单元化获得多地多活的能力，这仅有的一点儿不同，会让对这两类数据的处理方式截然不同，后者所要消耗的成本和带来的复杂度都大幅增加。</w:t>
      </w:r>
    </w:p>
    <w:p>
      <w:pPr>
        <w:pStyle w:val="5"/>
        <w:shd w:val="clear" w:color="FFFFFF" w:fill="FFFFFF"/>
        <w:rPr>
          <w:rFonts w:hint="eastAsia" w:asciiTheme="minorEastAsia" w:hAnsiTheme="minorEastAsia" w:eastAsiaTheme="minorEastAsia" w:cstheme="minorEastAsia"/>
        </w:rPr>
      </w:pPr>
      <w:bookmarkStart w:id="93" w:name="_Toc17124"/>
      <w:r>
        <w:rPr>
          <w:rFonts w:hint="eastAsia" w:asciiTheme="minorEastAsia" w:hAnsiTheme="minorEastAsia" w:eastAsiaTheme="minorEastAsia" w:cstheme="minorEastAsia"/>
        </w:rPr>
        <w:t>数据切分方案</w:t>
      </w:r>
      <w:bookmarkEnd w:id="93"/>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57800" cy="3533775"/>
            <wp:effectExtent l="0" t="0" r="0" b="9525"/>
            <wp:docPr id="11328" name="图片 11328" descr="单元化架构逻辑架构1_WPS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8" name="图片 11328" descr="单元化架构逻辑架构1_WPS图片"/>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57800" cy="3533775"/>
                    </a:xfrm>
                    <a:prstGeom prst="rect">
                      <a:avLst/>
                    </a:prstGeom>
                    <a:noFill/>
                    <a:ln>
                      <a:noFill/>
                    </a:ln>
                  </pic:spPr>
                </pic:pic>
              </a:graphicData>
            </a:graphic>
          </wp:inline>
        </w:drawing>
      </w:r>
    </w:p>
    <w:p>
      <w:pPr>
        <w:numPr>
          <w:ilvl w:val="0"/>
          <w:numId w:val="96"/>
        </w:numPr>
        <w:snapToGrid w:val="0"/>
        <w:ind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分片数据:客户业务数据，以客户为业务最小单位划分，分片主键是客户业务编号。</w:t>
      </w:r>
    </w:p>
    <w:p>
      <w:pPr>
        <w:numPr>
          <w:ilvl w:val="0"/>
          <w:numId w:val="96"/>
        </w:numPr>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非分片数据:无法按客户维度进行切分数据，如产品、参数、机构、利率等信息，这些数据会以副本的形式保留在每个业务库中以提高访问性能。</w:t>
      </w:r>
    </w:p>
    <w:p>
      <w:pPr>
        <w:numPr>
          <w:ilvl w:val="0"/>
          <w:numId w:val="96"/>
        </w:numPr>
        <w:snapToGrid w:val="0"/>
        <w:ind w:left="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数据分片策略:</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预留M*N个数据分片。</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将客户数据均匀分布在每个数据分片中。</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部署M个数据库。</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每个数据库中N个数据分片。</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部署M个业务服务单元。</w:t>
      </w:r>
    </w:p>
    <w:p>
      <w:pPr>
        <w:pStyle w:val="2"/>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 xml:space="preserve">      每个业务服务单元对应一个业务数据库。</w:t>
      </w:r>
    </w:p>
    <w:p>
      <w:pPr>
        <w:pStyle w:val="4"/>
        <w:rPr>
          <w:rFonts w:hint="eastAsia" w:asciiTheme="majorEastAsia" w:hAnsiTheme="majorEastAsia" w:eastAsiaTheme="majorEastAsia" w:cstheme="majorEastAsia"/>
        </w:rPr>
      </w:pPr>
      <w:bookmarkStart w:id="94" w:name="_Toc25929"/>
      <w:r>
        <w:rPr>
          <w:rFonts w:hint="eastAsia" w:asciiTheme="majorEastAsia" w:hAnsiTheme="majorEastAsia" w:eastAsiaTheme="majorEastAsia" w:cstheme="majorEastAsia"/>
          <w:lang w:val="en-US" w:eastAsia="zh-CN"/>
        </w:rPr>
        <w:t>分布式架构设计</w:t>
      </w:r>
      <w:bookmarkEnd w:id="94"/>
    </w:p>
    <w:p>
      <w:pPr>
        <w:pStyle w:val="2"/>
        <w:rPr>
          <w:rFonts w:hint="eastAsia"/>
        </w:rPr>
      </w:pPr>
    </w:p>
    <w:p>
      <w:pPr>
        <w:pStyle w:val="2"/>
        <w:rPr>
          <w:rFonts w:hint="eastAsia"/>
        </w:rPr>
      </w:pP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整体采用先进的单元化分布式微服务架构设计，以SpringBoot为基础，整合SpringCloud微服务架构框架，自研单元化请求路由分发系统（GNS2），以单元化分片的方式支持横向扩容，可以支持银行客户量亿级需求。 基于容器分布式微服务架构，无级弹性扩容，支撑业务灵活响应市场需求，满足秒杀、抢购等极限应用场景。提供熔断、超时、链路追踪、统一监控等手段，实现智能化系统运行维护管理。平台提供CI／CD自动化持续集成，满足系统开发者和系统运维管理者两大使用群体，实现版本自动集成与部署，应用支持灰度发布等。微服务平台提供Open API、SDK手段等，实现业务无限互联。</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74310" cy="2608580"/>
            <wp:effectExtent l="0" t="0" r="2540" b="1270"/>
            <wp:docPr id="11329" name="图片 11329"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 name="图片 11329" descr="图示&#10;&#10;描述已自动生成"/>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5274310" cy="2608580"/>
                    </a:xfrm>
                    <a:prstGeom prst="rect">
                      <a:avLst/>
                    </a:prstGeom>
                    <a:noFill/>
                    <a:ln>
                      <a:noFill/>
                    </a:ln>
                  </pic:spPr>
                </pic:pic>
              </a:graphicData>
            </a:graphic>
          </wp:inline>
        </w:drawing>
      </w:r>
    </w:p>
    <w:p>
      <w:pPr>
        <w:pStyle w:val="5"/>
        <w:shd w:val="clear" w:color="FFFFFF" w:fill="FFFFFF"/>
        <w:rPr>
          <w:rFonts w:hint="eastAsia" w:asciiTheme="minorEastAsia" w:hAnsiTheme="minorEastAsia" w:eastAsiaTheme="minorEastAsia" w:cstheme="minorEastAsia"/>
        </w:rPr>
      </w:pPr>
      <w:bookmarkStart w:id="95" w:name="_Toc2178"/>
      <w:r>
        <w:rPr>
          <w:rFonts w:hint="eastAsia" w:asciiTheme="minorEastAsia" w:hAnsiTheme="minorEastAsia" w:eastAsiaTheme="minorEastAsia" w:cstheme="minorEastAsia"/>
        </w:rPr>
        <w:t>服务发现与治理</w:t>
      </w:r>
      <w:bookmarkEnd w:id="95"/>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服务治理是微服务架构中最核心最基本的模块。用于实现各个微服务的自动化注册与发现。</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注册：在服务治理框架中，都会构建一个注册中心，每个服务单元向注册中心登记自己提供服务的详细信息。并在注册中心形成一张服务的清单，服务注册中心需要以心跳的方式去监测清单中的服务是否可用，如果不可用，需要在服务清单中剔除不可用的服务。</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服务发现：服务调用方向服务注册中心咨询服务，并获取所有服务的实例清单，实现对具体服务实例的访问。</w:t>
      </w:r>
    </w:p>
    <w:p>
      <w:pPr>
        <w:ind w:firstLine="42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3314700" cy="2419350"/>
            <wp:effectExtent l="0" t="0" r="0" b="0"/>
            <wp:docPr id="11330" name="图片 11330"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 name="图片 11330" descr="图示, 示意图&#10;&#10;描述已自动生成"/>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3314700" cy="2419350"/>
                    </a:xfrm>
                    <a:prstGeom prst="rect">
                      <a:avLst/>
                    </a:prstGeom>
                    <a:noFill/>
                    <a:ln>
                      <a:noFill/>
                    </a:ln>
                  </pic:spPr>
                </pic:pic>
              </a:graphicData>
            </a:graphic>
          </wp:inline>
        </w:drawing>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除了微服务，必须的一个组件是服务注册中心，它是微服务架构非常重要的一个组件，在微服务架构里主要起到了协调者的一个作用。注册中心一般包含如下几个功能：</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1. 服务发现：</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服务注册：保存服务提供者和服务调用者的信息</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服务订阅：服务调用者订阅服务提供者的信息，注册中心向订阅者推送提供者的信息</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2. 服务配置：</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配置订阅： 服务提供者和服务调用者订阅微服务相关的配置</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配置下发： 主动将配置推送给服务提供者和服务调用者</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 服务健康检测</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检测服务提供者的健康情况，如果发现异常，执行服务剔除</w:t>
      </w:r>
    </w:p>
    <w:p>
      <w:pPr>
        <w:snapToGrid w:val="0"/>
        <w:ind w:firstLine="482"/>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常用的服务治理手段</w:t>
      </w:r>
    </w:p>
    <w:p>
      <w:pPr>
        <w:numPr>
          <w:ilvl w:val="0"/>
          <w:numId w:val="97"/>
        </w:numPr>
        <w:snapToGrid w:val="0"/>
        <w:ind w:firstLine="482"/>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节点管理</w:t>
      </w:r>
    </w:p>
    <w:p>
      <w:pPr>
        <w:snapToGrid w:val="0"/>
        <w:ind w:left="42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服务调用失败一般是由两类原因引起的，一类是服务提供者自身出现问题，如服务器宕机、进程意外退出等；一类是网络问题，如服务提供者、注册中心、服务消费者这三者任意两者之间的网络出现问题。</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无论是服务提供者自身出现问题还是网络发生问题，都有两种节点管理手段。</w:t>
      </w:r>
    </w:p>
    <w:p>
      <w:pPr>
        <w:snapToGrid w:val="0"/>
        <w:ind w:firstLine="482"/>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1. 注册中心主动摘除机制</w:t>
      </w:r>
    </w:p>
    <w:p>
      <w:pPr>
        <w:snapToGrid w:val="0"/>
        <w:ind w:left="42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这种机制要求服务提供者定时的主动向注册中心汇报心跳，注册中心根据服务提供者节点最近一次汇报心跳的时间与上一次汇报心跳时间做比较，如果超出一定时间，就认为服务提供者出现问题，继而把节点从服务列表中摘除，并把最近的可用服务节点列表推送给服务消费者。</w:t>
      </w:r>
    </w:p>
    <w:p>
      <w:pPr>
        <w:snapToGrid w:val="0"/>
        <w:ind w:firstLine="482"/>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2. 服务消费者摘除机制</w:t>
      </w:r>
    </w:p>
    <w:p>
      <w:pPr>
        <w:snapToGrid w:val="0"/>
        <w:ind w:left="42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虽然注册中心主动摘除机制可以解决服务提供者节点异常的问题，但如果是因为注册中心与服务提供者之间的网络出现异常，最坏的情况是注册中心会把服务节点全部摘除，导致服务消费者没有可用的服务节点调用，但其实这时候服务提供者本身是正常的。所以，将存活探测机制用在服务消费者这一端更合理，如果服务消费者调用服务提供者节点失败，就将这个节点从内存中保存的可用服务提供者节点列表中移除。</w:t>
      </w:r>
    </w:p>
    <w:p>
      <w:pPr>
        <w:numPr>
          <w:ilvl w:val="0"/>
          <w:numId w:val="97"/>
        </w:numPr>
        <w:snapToGrid w:val="0"/>
        <w:ind w:firstLine="482"/>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负载均衡</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一般情况下，服务提供者节点不是唯一的，多是以集群的方式存在，尤其是对于大规模的服务调用来说，服务提供者节点数目可能有上百上千个。由于机器采购批次的不同，不同服务节点本身的配置也可能存在很大差异，新采购的机器 CPU 和内存配置可能要高一些，同等请求量情况下，性能要好于旧的机器。对于服务消费者而言，在从服务列表中选取可用节点时，如果能让配置较高的新机器多承担一些流量的话，就能充分利用新机器的性能。这就需要对负载均衡算法做一些调整。</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常用的负载均衡算法主要包括以下几种。</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1. 随机算法</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顾名思义就是从可用的服务节点中随机选取一个节点。一般情况下，随机算法是均匀的，也就是说后端服务节点无论配置好坏，最终得到的调用量都差不多。</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2. 轮询算法</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就是按照固定的权重，对可用服务节点进行轮询。如果所有服务节点的权重都是相同的，则每个节点的调用量也是差不多的。但可以给某些硬件配置较好的节点的权重调大些，这样的话就会得到更大的调用量，从而充分发挥其性能优势，提高整体调用的平均性能。</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3. 最少活跃调用算法</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这种算法是在服务消费者这一端的内存里动态维护着同每一个服务节点之间的连接数，当调用某个服务节点时，就给与这个服务节点之间的连接数加 1，调用返回后，就给连接数减 1。然后每次在选择服务节点时，根据内存里维护的连接数倒序排列，选择连接数最小的节点发起调用，也就是选择了调用量最小的服务节点，性能理论上也是最优的。</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4. 一致性 Hash 算法</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指相同参数的请求总是发到同一服务节点。当某一个服务节点出现故障时，原本发往该节点的请求，基于虚拟节点机制，平摊到其他节点上，不会引起剧烈变动。</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这几种算法的实现难度也是逐步提升的，所以选择哪种节点选取的负载均衡算法要根据实际场景而定。如果后端服务节点的配置没有差异，同等调用量下性能也没有差异的话，选择随机或者轮询算法比较合适；如果后端服务节点存在比较明显的配置和性能差异，选择最少活跃调用算法比较合适。</w:t>
      </w:r>
    </w:p>
    <w:p>
      <w:pPr>
        <w:numPr>
          <w:ilvl w:val="0"/>
          <w:numId w:val="97"/>
        </w:numPr>
        <w:ind w:left="0"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服务路由</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对于服务消费者而言，在内存中的可用服务节点列表中选择哪个节点不仅由负载均衡算法决定，还由路由规则确定。所谓的路由规则，就是通过一定的规则如条件表达式或者正则表达式来限定服务节点的选择范围。</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为什么要制定路由规则呢？主要有两个原因。</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1. 业务存在灰度发布的需求</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比如，服务提供者做了功能变更，但希望先只让部分人群使用，然后根据这部分人群的使用反馈，再来决定是否做全量发布。这个时候，就可以通过类似按尾号进行灰度的规则限定只有一定比例的人群才会访问新发布的服务节点。</w:t>
      </w:r>
    </w:p>
    <w:p>
      <w:pPr>
        <w:ind w:firstLine="482"/>
        <w:jc w:val="left"/>
        <w:rPr>
          <w:rFonts w:hint="eastAsia" w:asciiTheme="minorEastAsia" w:hAnsiTheme="minorEastAsia" w:eastAsiaTheme="minorEastAsia" w:cstheme="minorEastAsia"/>
          <w:b/>
          <w:bCs/>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2. 多机房就近访问的需求</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为了业务的高可用性，都会将自己的业务部署在不止一个 IDC 中。这个时候就存在一个问题，不同 IDC 之间的访问由于要跨 IDC，通过专线访问，尤其是 IDC 相距比较远时延迟就会比较大，这对于某些延时敏感性的业务是不可接受的，所以就要一次服务调用尽量选择同一个 IDC 内部的节点，从而减少网络耗时开销，提高性能。这时一般可以通过 IP 段规则来控制访问，在选择服务节点时，优先选择同一 IP 段的节点。</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那么路由规则该如何配置呢？一般有两种配置方式。</w:t>
      </w:r>
    </w:p>
    <w:p>
      <w:pPr>
        <w:ind w:firstLine="482"/>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1. 静态配置</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就是在服务消费者本地存放服务调用的路由规则，在服务调用期间，路由规则不会发生改变，要想改变就需要修改服务消费者本地配置，上线后才能生效。</w:t>
      </w:r>
    </w:p>
    <w:p>
      <w:pPr>
        <w:ind w:firstLine="482"/>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b/>
          <w:bCs/>
          <w:color w:val="000000" w:themeColor="text1"/>
          <w:sz w:val="24"/>
          <w:szCs w:val="24"/>
          <w14:textFill>
            <w14:solidFill>
              <w14:schemeClr w14:val="tx1"/>
            </w14:solidFill>
          </w14:textFill>
        </w:rPr>
        <w:t>2. 动态配置</w:t>
      </w:r>
    </w:p>
    <w:p>
      <w:pPr>
        <w:snapToGrid w:val="0"/>
        <w:ind w:left="420"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这种方式下，路由规则是存在注册中心的，服务消费者定期去请求注册中心来保持同步，要想改变服务消费者的路由配置，可以通过修改注册中心的配置，服务消费者在下一个同步周期之后，就会请求注册中心来更新配置，从而实现动态更新。</w:t>
      </w:r>
    </w:p>
    <w:p>
      <w:pPr>
        <w:pStyle w:val="5"/>
        <w:shd w:val="clear" w:color="FFFFFF" w:fill="FFFFFF"/>
        <w:rPr>
          <w:rFonts w:hint="eastAsia" w:asciiTheme="minorEastAsia" w:hAnsiTheme="minorEastAsia" w:eastAsiaTheme="minorEastAsia" w:cstheme="minorEastAsia"/>
        </w:rPr>
      </w:pPr>
      <w:bookmarkStart w:id="96" w:name="_Toc7435"/>
      <w:r>
        <w:rPr>
          <w:rFonts w:hint="eastAsia" w:asciiTheme="minorEastAsia" w:hAnsiTheme="minorEastAsia" w:eastAsiaTheme="minorEastAsia" w:cstheme="minorEastAsia"/>
        </w:rPr>
        <w:t>智能网关</w:t>
      </w:r>
      <w:bookmarkEnd w:id="96"/>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网关的角色是作为一个 API 架构，用来保护、增强和控制对于 API 服务的访问。API 网关是一个处于应用程序或服务（提供 REST API 接口服务）之前的系统，用来管理授权、访问控制和流量限制等，这样 REST API 接口服务就被 API 网关保护起来，对所有的调用者透明。因此，隐藏在 API 网关后面的业务系统就可以专注于创建和管理服务，而不用去处理这些策略性的基础设施。</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4638675" cy="1752600"/>
            <wp:effectExtent l="0" t="0" r="9525" b="0"/>
            <wp:docPr id="11333" name="图片 113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 name="图片 11333" descr="图示&#10;&#10;描述已自动生成"/>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4638675" cy="1752600"/>
                    </a:xfrm>
                    <a:prstGeom prst="rect">
                      <a:avLst/>
                    </a:prstGeom>
                    <a:noFill/>
                    <a:ln>
                      <a:noFill/>
                    </a:ln>
                  </pic:spPr>
                </pic:pic>
              </a:graphicData>
            </a:graphic>
          </wp:inline>
        </w:drawing>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网关SpringCloud Gateway与注册中心整合，将自身注册为Eureka治理下的应用，同时从Eureka中获得了所有微服务的实例信息，巧妙的将服务治理体系中维护的实例信息利用起来，使得将维护服务实例的工作交给了服务治理框架自动完成，不需要人工介入，支持Region、Zone分区隔离策略。</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网关的职责包含：负载均衡、限流、熔断、鉴权、灰度、监控等。</w:t>
      </w:r>
    </w:p>
    <w:p>
      <w:pPr>
        <w:numPr>
          <w:ilvl w:val="0"/>
          <w:numId w:val="98"/>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负载均衡</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Gateway使用基于ribbon组件可实现客户端负载。客户端负载均衡的特点：</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1、不需要额外的负载均衡器软硬件投入。</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2、程序内部需要解决业务服务器不可用的问题。</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3、程序内部需要解决业务服务器压力过载的问题。</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Ribbon支持多种负载均衡策略，有轮询模式、随机策略、并发量、服务器状态、响应时间、策略+重试等。</w:t>
      </w:r>
    </w:p>
    <w:p>
      <w:pPr>
        <w:numPr>
          <w:ilvl w:val="0"/>
          <w:numId w:val="98"/>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限流</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限流过滤器RequestRateLimiterGatewayFilterFactory，和限流的实现类RedisRateLimiter使用令牌桶限流。同时支持自定义令牌桶容量和速率的限流规则。</w:t>
      </w:r>
    </w:p>
    <w:p>
      <w:pPr>
        <w:numPr>
          <w:ilvl w:val="0"/>
          <w:numId w:val="98"/>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熔断</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下游接口负载很大，或者接口不通等其他原因导致超时，如果接口不熔断的话将会影响到下游接口得不到喘息，网关也会因为超时连接一直挂起，很可能因为一个子系统的问题导致整个系统的雪崩。</w:t>
      </w:r>
    </w:p>
    <w:p>
      <w:pPr>
        <w:numPr>
          <w:ilvl w:val="0"/>
          <w:numId w:val="98"/>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鉴权</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在微服务架构体系中，每个系统都应该具备安全管理，假如每个服务里都会做用户的认证和鉴权，保存每个用户的信息或者每个用户都会和鉴权服务打交道，这些情况都会带来非常大的网路开销和性能消耗，也有可能会造成数据的不一致。网关作为内外网隔离统一入口，显然在网关进行权限认证更加合乎常理。</w:t>
      </w:r>
    </w:p>
    <w:p>
      <w:pPr>
        <w:numPr>
          <w:ilvl w:val="0"/>
          <w:numId w:val="98"/>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灰度</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在注册中心注册相同服务名不同版本号的服务实例，客户端发起访问到网关层，通过负载均衡中获取该服务的所有版本信息作为备选路由地址，根据规则引擎中配置的路有规则，将请求信息和备选路由地址交由规则引擎筛选。并根据规则引擎筛选的结果进行具体的服务调用。</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438400"/>
            <wp:effectExtent l="0" t="0" r="9525" b="0"/>
            <wp:docPr id="11334" name="图片 11334" descr="屏幕快照%202020-07-21%20下午11.36.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 name="图片 11334" descr="屏幕快照%202020-07-21%20下午11.36.5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67325" cy="2438400"/>
                    </a:xfrm>
                    <a:prstGeom prst="rect">
                      <a:avLst/>
                    </a:prstGeom>
                    <a:noFill/>
                    <a:ln>
                      <a:noFill/>
                    </a:ln>
                  </pic:spPr>
                </pic:pic>
              </a:graphicData>
            </a:graphic>
          </wp:inline>
        </w:drawing>
      </w:r>
    </w:p>
    <w:p>
      <w:pPr>
        <w:pStyle w:val="5"/>
        <w:shd w:val="clear" w:color="FFFFFF" w:fill="FFFFFF"/>
        <w:rPr>
          <w:rFonts w:hint="eastAsia" w:asciiTheme="minorEastAsia" w:hAnsiTheme="minorEastAsia" w:eastAsiaTheme="minorEastAsia" w:cstheme="minorEastAsia"/>
        </w:rPr>
      </w:pPr>
      <w:bookmarkStart w:id="97" w:name="_Toc19583"/>
      <w:r>
        <w:rPr>
          <w:rFonts w:hint="eastAsia" w:asciiTheme="minorEastAsia" w:hAnsiTheme="minorEastAsia" w:eastAsiaTheme="minorEastAsia" w:cstheme="minorEastAsia"/>
        </w:rPr>
        <w:t>配置中心</w:t>
      </w:r>
      <w:bookmarkEnd w:id="97"/>
    </w:p>
    <w:p>
      <w:pPr>
        <w:overflowPunct w:val="0"/>
        <w:autoSpaceDE w:val="0"/>
        <w:autoSpaceDN w:val="0"/>
        <w:adjustRightInd w:val="0"/>
        <w:snapToGrid w:val="0"/>
        <w:ind w:firstLine="480"/>
        <w:textAlignment w:val="baseline"/>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在微服务架构中，服务之间有着错综复杂的依赖关系，每个服务都有自己的依赖配置，在运行期间很多配置会根据各种因素进行调整，传统的配置信息处理方式是将配置信息写入xml、.properties 等配置文件中，和应用一起打包，每次修改配置信息，都需要重新进行打包，效率极低，配置中心就是为了解决这一问题。</w:t>
      </w:r>
    </w:p>
    <w:p>
      <w:pPr>
        <w:overflowPunct w:val="0"/>
        <w:autoSpaceDE w:val="0"/>
        <w:autoSpaceDN w:val="0"/>
        <w:adjustRightInd w:val="0"/>
        <w:snapToGrid w:val="0"/>
        <w:ind w:firstLine="480"/>
        <w:textAlignment w:val="baseline"/>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配置中心存储所有微服务节点的配置文件，各个微服务节点的可变配置均是从配置中心动态获取。 配置文件在微服务节点本地有做缓存，避免配置中心连接不到的情况下获取不到配置信息，各个微服务节点能监听配置中心服务端服务变更情况，并作出相应的配置修改，能根据服务节点的某个标示的不同获取不同的配置文件，配置文件有持久化存储方案，避免服务器宕机配置文件丢失的情况，能存储多个系统的多个配置文件，并通过请求参数的来获取对应的配置文件，配置文件能对不同的服务节点能进行共享，配置中心高可用，提供集群部署方案。</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114925" cy="2847975"/>
            <wp:effectExtent l="0" t="0" r="9525" b="9525"/>
            <wp:docPr id="11335" name="图片 1133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 name="图片 11335" descr="图示&#10;&#10;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114925" cy="2847975"/>
                    </a:xfrm>
                    <a:prstGeom prst="rect">
                      <a:avLst/>
                    </a:prstGeom>
                    <a:noFill/>
                    <a:ln>
                      <a:noFill/>
                    </a:ln>
                  </pic:spPr>
                </pic:pic>
              </a:graphicData>
            </a:graphic>
          </wp:inline>
        </w:drawing>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配置中心用来为分布式系统中的基础设施和微服务应用提供集中化的外部配置支持，</w:t>
      </w:r>
      <w:r>
        <w:rPr>
          <w:rFonts w:hint="eastAsia" w:asciiTheme="minorEastAsia" w:hAnsiTheme="minorEastAsia" w:eastAsiaTheme="minorEastAsia" w:cstheme="minorEastAsia"/>
          <w:b/>
          <w:bCs/>
          <w:color w:val="000000" w:themeColor="text1"/>
          <w:sz w:val="24"/>
          <w:szCs w:val="24"/>
          <w14:textFill>
            <w14:solidFill>
              <w14:schemeClr w14:val="tx1"/>
            </w14:solidFill>
          </w14:textFill>
        </w:rPr>
        <w:t>它分为服务端与客户端两个部分</w:t>
      </w:r>
      <w:r>
        <w:rPr>
          <w:rFonts w:hint="eastAsia" w:asciiTheme="minorEastAsia" w:hAnsiTheme="minorEastAsia" w:eastAsiaTheme="minorEastAsia" w:cstheme="minorEastAsia"/>
          <w:color w:val="000000" w:themeColor="text1"/>
          <w:sz w:val="24"/>
          <w:szCs w:val="24"/>
          <w14:textFill>
            <w14:solidFill>
              <w14:schemeClr w14:val="tx1"/>
            </w14:solidFill>
          </w14:textFill>
        </w:rPr>
        <w:t>。其中服务端也称为分布式配置中心，它是一个独立的微服务应用，用来连接配置仓库并为客户端提供获取配置信息、加密/解密信息等访问接口；而客户端则是微服务架构中的各个微服务应用或基础设施，它们通过指定的配置中心来管理应用资源与业务相关的配置内容，并在启动的时候从配置中心获取和加载配置信息。</w:t>
      </w:r>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配置中心实现了对服务端和客户端中环境变量和属性配置的抽象映射，所以它除了适用于Spring构建的应用程序之外，也可以在任何其他语言运行的应用程序中使用。我们当然也提供了对其他存储方式的支持，比如SVN仓库、本地化文件系统。</w:t>
      </w:r>
    </w:p>
    <w:p>
      <w:pPr>
        <w:pStyle w:val="5"/>
        <w:shd w:val="clear" w:color="FFFFFF" w:fill="FFFFFF"/>
        <w:rPr>
          <w:rFonts w:hint="eastAsia" w:asciiTheme="minorEastAsia" w:hAnsiTheme="minorEastAsia" w:eastAsiaTheme="minorEastAsia" w:cstheme="minorEastAsia"/>
        </w:rPr>
      </w:pPr>
      <w:bookmarkStart w:id="98" w:name="_Toc32747"/>
      <w:r>
        <w:rPr>
          <w:rFonts w:hint="eastAsia" w:asciiTheme="minorEastAsia" w:hAnsiTheme="minorEastAsia" w:eastAsiaTheme="minorEastAsia" w:cstheme="minorEastAsia"/>
        </w:rPr>
        <w:t>链路跟踪</w:t>
      </w:r>
      <w:bookmarkEnd w:id="98"/>
    </w:p>
    <w:p>
      <w:pPr>
        <w:snapToGrid w:val="0"/>
        <w:ind w:firstLine="420" w:firstLineChars="175"/>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随着互联网架构的扩张，分布式系统变得日趋复杂，越来越多的组件开始走向分布式化，如微服务、消息收发、分布式数据库、分布式缓存、分布式对象存储、跨域调用，这些组件共同构成了繁杂的分布式网络。</w:t>
      </w:r>
    </w:p>
    <w:p>
      <w:pPr>
        <w:snapToGrid w:val="0"/>
        <w:ind w:firstLine="360" w:firstLineChars="15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当应用A发出某个请求时，其背后可能有数十个甚至更多的服务被调用，可谓是“牵一发而动全身”。分布式调用系统跟踪和监控，对每一次请求进行跟踪，进而明确每个请求所经过的应用、耗时等信息。</w:t>
      </w:r>
    </w:p>
    <w:p>
      <w:pPr>
        <w:snapToGrid w:val="0"/>
        <w:ind w:firstLine="360" w:firstLineChars="15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Zipkin 是一款开源的分布式实时数据追踪系统（Distributed Tracking System），基于 Google Dapper 的论文设计而来，由 Twitter 公司开发贡献。其主要功能是聚集来自各个异构系统的实时监控数据，用来追踪微服务架构下的系统延时问题。聚合各业务系统调用延迟数据，达到链路调用监控跟踪。各业务系统在彼此调用时，将特定的跟踪消息传递至zipkin,zipkin在收集到跟踪信息后将其聚合处理、存储、展示等，用户可通过web UI方便。</w:t>
      </w:r>
    </w:p>
    <w:p>
      <w:pPr>
        <w:snapToGrid w:val="0"/>
        <w:ind w:firstLine="360" w:firstLineChars="15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应用系统需要进行装备（instrument）以向 Zipkin 报告数据。Zipkin 的用户界面可以呈现一幅关联图表，以显示有多少被追踪的请求通过了每一层应用。</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p>
    <w:p>
      <w:pPr>
        <w:pStyle w:val="5"/>
        <w:shd w:val="clear" w:color="FFFFFF" w:fill="FFFFFF"/>
        <w:rPr>
          <w:rFonts w:hint="eastAsia" w:asciiTheme="minorEastAsia" w:hAnsiTheme="minorEastAsia" w:eastAsiaTheme="minorEastAsia" w:cstheme="minorEastAsia"/>
        </w:rPr>
      </w:pPr>
      <w:bookmarkStart w:id="99" w:name="_Toc17792"/>
      <w:r>
        <w:rPr>
          <w:rFonts w:hint="eastAsia" w:asciiTheme="minorEastAsia" w:hAnsiTheme="minorEastAsia" w:eastAsiaTheme="minorEastAsia" w:cstheme="minorEastAsia"/>
        </w:rPr>
        <w:t>单元化分布式路由</w:t>
      </w:r>
      <w:bookmarkEnd w:id="99"/>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路由主要有客户路由GNS和服务路由GSL组成，客户路由GNS主要是和客户相关，按照客户维度进行路由，和服务路由共同配置在路由规则引擎中，解决单库容量问题，支持DSN横向扩展、DCN分布式网络部署。在功能层提供多种策略的路由定位功能。</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667000"/>
            <wp:effectExtent l="0" t="0" r="9525" b="0"/>
            <wp:docPr id="11338" name="图片 11338" descr="屏幕快照%202020-07-21%20下午11.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 name="图片 11338" descr="屏幕快照%202020-07-21%20下午11.51.2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67325" cy="2667000"/>
                    </a:xfrm>
                    <a:prstGeom prst="rect">
                      <a:avLst/>
                    </a:prstGeom>
                    <a:noFill/>
                    <a:ln>
                      <a:noFill/>
                    </a:ln>
                  </pic:spPr>
                </pic:pic>
              </a:graphicData>
            </a:graphic>
          </wp:inline>
        </w:drawing>
      </w:r>
    </w:p>
    <w:p>
      <w:pPr>
        <w:numPr>
          <w:ilvl w:val="0"/>
          <w:numId w:val="99"/>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交易路由:以交易码对客户的请求进行路由。</w:t>
      </w:r>
    </w:p>
    <w:p>
      <w:pPr>
        <w:numPr>
          <w:ilvl w:val="0"/>
          <w:numId w:val="99"/>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客户路由:以客户号、卡号、证件号等维度将客户的请求路由到指定的业务单元。</w:t>
      </w:r>
    </w:p>
    <w:p>
      <w:pPr>
        <w:numPr>
          <w:ilvl w:val="0"/>
          <w:numId w:val="99"/>
        </w:numPr>
        <w:snapToGrid w:val="0"/>
        <w:ind w:left="0" w:firstLine="480" w:firstLineChars="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客户二次路由:客户为维度的业务单元指定路由功能。</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客户号映射检索:以客户号、卡号、证件号检索客户所在业务单元。</w:t>
      </w:r>
    </w:p>
    <w:p>
      <w:pPr>
        <w:pStyle w:val="5"/>
        <w:shd w:val="clear" w:color="FFFFFF" w:fill="FFFFFF"/>
        <w:rPr>
          <w:rFonts w:hint="eastAsia" w:asciiTheme="minorEastAsia" w:hAnsiTheme="minorEastAsia" w:eastAsiaTheme="minorEastAsia" w:cstheme="minorEastAsia"/>
        </w:rPr>
      </w:pPr>
      <w:bookmarkStart w:id="100" w:name="_Toc9636"/>
      <w:r>
        <w:rPr>
          <w:rFonts w:hint="eastAsia" w:asciiTheme="minorEastAsia" w:hAnsiTheme="minorEastAsia" w:eastAsiaTheme="minorEastAsia" w:cstheme="minorEastAsia"/>
        </w:rPr>
        <w:t>持续集成</w:t>
      </w:r>
      <w:bookmarkEnd w:id="100"/>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构建集成组件通过代码库GitLab的webhook功能，自动拉取代码库的代码然后进行build、编译、生成镜像、然后推送到harbor仓库，部署时kubernetes会从harbor镜像仓库拉取镜像创建容器和服务，完成自动部署和发布。</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3305175"/>
            <wp:effectExtent l="0" t="0" r="9525" b="9525"/>
            <wp:docPr id="11339" name="图片 11339" descr="屏幕快照%202020-07-22%20上午1.0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9" name="图片 11339" descr="屏幕快照%202020-07-22%20上午1.00.1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67325" cy="3305175"/>
                    </a:xfrm>
                    <a:prstGeom prst="rect">
                      <a:avLst/>
                    </a:prstGeom>
                    <a:noFill/>
                    <a:ln>
                      <a:noFill/>
                    </a:ln>
                  </pic:spPr>
                </pic:pic>
              </a:graphicData>
            </a:graphic>
          </wp:inline>
        </w:drawing>
      </w:r>
    </w:p>
    <w:p>
      <w:pPr>
        <w:pStyle w:val="5"/>
        <w:shd w:val="clear" w:color="FFFFFF" w:fill="FFFFFF"/>
        <w:rPr>
          <w:rFonts w:hint="eastAsia" w:asciiTheme="minorEastAsia" w:hAnsiTheme="minorEastAsia" w:eastAsiaTheme="minorEastAsia" w:cstheme="minorEastAsia"/>
        </w:rPr>
      </w:pPr>
      <w:bookmarkStart w:id="101" w:name="_Toc16700"/>
      <w:r>
        <w:rPr>
          <w:rFonts w:hint="eastAsia" w:asciiTheme="minorEastAsia" w:hAnsiTheme="minorEastAsia" w:eastAsiaTheme="minorEastAsia" w:cstheme="minorEastAsia"/>
        </w:rPr>
        <w:t>日志管理平台</w:t>
      </w:r>
      <w:bookmarkEnd w:id="101"/>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日志管理主要分为几部分：（1）日志的采集；（2）日志的存储；（3）日志的加工处理；（4）日志的展示监控</w:t>
      </w:r>
    </w:p>
    <w:p>
      <w:pPr>
        <w:pStyle w:val="5"/>
        <w:shd w:val="clear" w:color="FFFFFF" w:fill="FFFFFF"/>
        <w:rPr>
          <w:rFonts w:hint="eastAsia" w:asciiTheme="minorEastAsia" w:hAnsiTheme="minorEastAsia" w:eastAsiaTheme="minorEastAsia" w:cstheme="minorEastAsia"/>
        </w:rPr>
      </w:pPr>
      <w:bookmarkStart w:id="102" w:name="_Toc3673"/>
      <w:r>
        <w:rPr>
          <w:rFonts w:hint="eastAsia" w:asciiTheme="minorEastAsia" w:hAnsiTheme="minorEastAsia" w:eastAsiaTheme="minorEastAsia" w:cstheme="minorEastAsia"/>
        </w:rPr>
        <w:t>监控告警平台</w:t>
      </w:r>
      <w:bookmarkEnd w:id="102"/>
    </w:p>
    <w:p>
      <w:pPr>
        <w:snapToGrid w:val="0"/>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云监控告警平台支持多方位的运维监控、告警。包括平台监控、应用监控、第三方组件的监控、告警通知。使用开源的第三方组件prometheus、grafana、alertmanager，对监控指标进行数据采集（容器、服务器、缓存、数据库）、加工、预警等功能。具有高维度数据模型、可视化数据展示、数据导出、警告报警等特性。</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00650" cy="2343150"/>
            <wp:effectExtent l="0" t="0" r="0" b="0"/>
            <wp:docPr id="11342" name="图片 11342" descr="屏幕快照%202020-07-21%20下午11.54.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2" name="图片 11342" descr="屏幕快照%202020-07-21%20下午11.54.06.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200650" cy="2343150"/>
                    </a:xfrm>
                    <a:prstGeom prst="rect">
                      <a:avLst/>
                    </a:prstGeom>
                    <a:noFill/>
                    <a:ln>
                      <a:noFill/>
                    </a:ln>
                  </pic:spPr>
                </pic:pic>
              </a:graphicData>
            </a:graphic>
          </wp:inline>
        </w:drawing>
      </w:r>
    </w:p>
    <w:p>
      <w:pPr>
        <w:numPr>
          <w:ilvl w:val="0"/>
          <w:numId w:val="100"/>
        </w:numPr>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平台监控</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监控平台的节点个数、节点状态、容器数、CPU、内存、磁盘等情况。</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143500" cy="1266825"/>
            <wp:effectExtent l="0" t="0" r="0" b="9525"/>
            <wp:docPr id="11343" name="图片 11343" descr="图形用户界面, 应用程序, 表格,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 name="图片 11343" descr="图形用户界面, 应用程序, 表格, Excel&#10;&#10;描述已自动生成"/>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143500" cy="1266825"/>
                    </a:xfrm>
                    <a:prstGeom prst="rect">
                      <a:avLst/>
                    </a:prstGeom>
                    <a:noFill/>
                    <a:ln>
                      <a:noFill/>
                    </a:ln>
                  </pic:spPr>
                </pic:pic>
              </a:graphicData>
            </a:graphic>
          </wp:inline>
        </w:drawing>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00650" cy="2638425"/>
            <wp:effectExtent l="0" t="0" r="0" b="9525"/>
            <wp:docPr id="11344" name="图片 11344"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 name="图片 11344" descr="图形用户界面, 应用程序&#10;&#10;描述已自动生成"/>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200650" cy="2638425"/>
                    </a:xfrm>
                    <a:prstGeom prst="rect">
                      <a:avLst/>
                    </a:prstGeom>
                    <a:noFill/>
                    <a:ln>
                      <a:noFill/>
                    </a:ln>
                  </pic:spPr>
                </pic:pic>
              </a:graphicData>
            </a:graphic>
          </wp:inline>
        </w:drawing>
      </w:r>
    </w:p>
    <w:p>
      <w:pPr>
        <w:widowControl/>
        <w:numPr>
          <w:ilvl w:val="0"/>
          <w:numId w:val="100"/>
        </w:numPr>
        <w:adjustRightInd w:val="0"/>
        <w:snapToGrid w:val="0"/>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应用监控</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监控应用的在线状态、在线时间、JVM信息、交易接口的平均响应时间信息、交易接口的的请求数。</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181225"/>
            <wp:effectExtent l="0" t="0" r="9525" b="9525"/>
            <wp:docPr id="11345" name="图片 11345" descr="电脑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5" name="图片 11345" descr="电脑屏幕截图&#10;&#10;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5267325" cy="2181225"/>
                    </a:xfrm>
                    <a:prstGeom prst="rect">
                      <a:avLst/>
                    </a:prstGeom>
                    <a:noFill/>
                    <a:ln>
                      <a:noFill/>
                    </a:ln>
                  </pic:spPr>
                </pic:pic>
              </a:graphicData>
            </a:graphic>
          </wp:inline>
        </w:drawing>
      </w:r>
    </w:p>
    <w:p>
      <w:pPr>
        <w:widowControl/>
        <w:numPr>
          <w:ilvl w:val="0"/>
          <w:numId w:val="100"/>
        </w:numPr>
        <w:adjustRightInd w:val="0"/>
        <w:snapToGrid w:val="0"/>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三方组件监控</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除了业务系统，在项目中会使用到mysql、redis、kafka、前端nginx等组件。那就需要对其进行监控。</w:t>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400300"/>
            <wp:effectExtent l="0" t="0" r="9525" b="0"/>
            <wp:docPr id="11346" name="图片 11346"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 name="图片 11346" descr="图形用户界面, 应用程序&#10;&#10;描述已自动生成"/>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267325" cy="2400300"/>
                    </a:xfrm>
                    <a:prstGeom prst="rect">
                      <a:avLst/>
                    </a:prstGeom>
                    <a:noFill/>
                    <a:ln>
                      <a:noFill/>
                    </a:ln>
                  </pic:spPr>
                </pic:pic>
              </a:graphicData>
            </a:graphic>
          </wp:inline>
        </w:drawing>
      </w:r>
    </w:p>
    <w:p>
      <w:pPr>
        <w:ind w:firstLine="480"/>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drawing>
          <wp:inline distT="0" distB="0" distL="0" distR="0">
            <wp:extent cx="5267325" cy="2409825"/>
            <wp:effectExtent l="0" t="0" r="9525" b="9525"/>
            <wp:docPr id="11351" name="图片 11351" descr="图形用户界面, Excel&#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1" name="图片 11351" descr="图形用户界面, Excel&#10;&#10;描述已自动生成"/>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267325" cy="2409825"/>
                    </a:xfrm>
                    <a:prstGeom prst="rect">
                      <a:avLst/>
                    </a:prstGeom>
                    <a:noFill/>
                    <a:ln>
                      <a:noFill/>
                    </a:ln>
                  </pic:spPr>
                </pic:pic>
              </a:graphicData>
            </a:graphic>
          </wp:inline>
        </w:drawing>
      </w:r>
    </w:p>
    <w:p>
      <w:pPr>
        <w:widowControl/>
        <w:numPr>
          <w:ilvl w:val="0"/>
          <w:numId w:val="100"/>
        </w:numPr>
        <w:adjustRightInd w:val="0"/>
        <w:snapToGrid w:val="0"/>
        <w:ind w:left="0"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告警通知</w:t>
      </w:r>
    </w:p>
    <w:p>
      <w:pPr>
        <w:ind w:firstLine="480"/>
        <w:jc w:val="left"/>
        <w:rPr>
          <w:rFonts w:hint="eastAsia" w:asciiTheme="minorEastAsia" w:hAnsiTheme="minorEastAsia" w:eastAsiaTheme="minorEastAsia" w:cstheme="minorEastAsia"/>
          <w:color w:val="000000" w:themeColor="text1"/>
          <w:sz w:val="24"/>
          <w:szCs w:val="24"/>
          <w14:textFill>
            <w14:solidFill>
              <w14:schemeClr w14:val="tx1"/>
            </w14:solidFill>
          </w14:textFill>
        </w:rPr>
      </w:pPr>
      <w:r>
        <w:rPr>
          <w:rFonts w:hint="eastAsia" w:asciiTheme="minorEastAsia" w:hAnsiTheme="minorEastAsia" w:eastAsiaTheme="minorEastAsia" w:cstheme="minorEastAsia"/>
          <w:color w:val="000000" w:themeColor="text1"/>
          <w:sz w:val="24"/>
          <w:szCs w:val="24"/>
          <w14:textFill>
            <w14:solidFill>
              <w14:schemeClr w14:val="tx1"/>
            </w14:solidFill>
          </w14:textFill>
        </w:rPr>
        <w:t>所有的指标信息都存储在prometheus中，在prometheus的配置中可以设置不同的监控指标，并对指定阈值。当某个监控指标超过阈值时，会把告警信息发送到alertmanager组件，alertmanager会对告警信息进行汇总、过滤、指定时间发送。发送的终端包括邮件、钉钉、自定义的第三方接口。</w:t>
      </w:r>
    </w:p>
    <w:p>
      <w:pPr>
        <w:pStyle w:val="2"/>
        <w:rPr>
          <w:rFonts w:hint="eastAsia"/>
          <w:lang w:val="en-US" w:eastAsia="zh-CN"/>
        </w:rPr>
      </w:pPr>
    </w:p>
    <w:p>
      <w:pPr>
        <w:pStyle w:val="4"/>
        <w:rPr>
          <w:rFonts w:hint="eastAsia" w:asciiTheme="majorEastAsia" w:hAnsiTheme="majorEastAsia" w:eastAsiaTheme="majorEastAsia" w:cstheme="majorEastAsia"/>
          <w:lang w:val="en-US" w:eastAsia="zh-CN"/>
        </w:rPr>
      </w:pPr>
      <w:bookmarkStart w:id="103" w:name="_Toc2950"/>
      <w:r>
        <w:rPr>
          <w:rFonts w:hint="eastAsia" w:asciiTheme="majorEastAsia" w:hAnsiTheme="majorEastAsia" w:eastAsiaTheme="majorEastAsia" w:cstheme="majorEastAsia"/>
          <w:lang w:val="en-US" w:eastAsia="zh-CN"/>
        </w:rPr>
        <w:t>安全合规</w:t>
      </w:r>
      <w:bookmarkEnd w:id="103"/>
    </w:p>
    <w:p>
      <w:pPr>
        <w:pStyle w:val="2"/>
        <w:rPr>
          <w:rFonts w:hint="eastAsia"/>
          <w:lang w:val="en-US" w:eastAsia="zh-CN"/>
        </w:rPr>
      </w:pPr>
      <w:r>
        <w:drawing>
          <wp:inline distT="0" distB="0" distL="0" distR="0">
            <wp:extent cx="5274310" cy="3241040"/>
            <wp:effectExtent l="0" t="0" r="2540"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274310" cy="3241040"/>
                    </a:xfrm>
                    <a:prstGeom prst="rect">
                      <a:avLst/>
                    </a:prstGeom>
                    <a:noFill/>
                    <a:ln>
                      <a:noFill/>
                    </a:ln>
                  </pic:spPr>
                </pic:pic>
              </a:graphicData>
            </a:graphic>
          </wp:inline>
        </w:drawing>
      </w:r>
    </w:p>
    <w:p>
      <w:pPr>
        <w:pStyle w:val="4"/>
        <w:rPr>
          <w:rFonts w:hint="eastAsia" w:asciiTheme="majorEastAsia" w:hAnsiTheme="majorEastAsia" w:eastAsiaTheme="majorEastAsia" w:cstheme="majorEastAsia"/>
          <w:lang w:val="en-US" w:eastAsia="zh-CN"/>
        </w:rPr>
      </w:pPr>
      <w:bookmarkStart w:id="104" w:name="_Toc23006"/>
      <w:r>
        <w:rPr>
          <w:rFonts w:hint="eastAsia" w:asciiTheme="majorEastAsia" w:hAnsiTheme="majorEastAsia" w:eastAsiaTheme="majorEastAsia" w:cstheme="majorEastAsia"/>
          <w:lang w:val="en-US" w:eastAsia="zh-CN"/>
        </w:rPr>
        <w:t>非功能特性</w:t>
      </w:r>
      <w:bookmarkEnd w:id="104"/>
    </w:p>
    <w:p>
      <w:pPr>
        <w:pStyle w:val="5"/>
        <w:shd w:val="clear" w:color="FFFFFF" w:fill="FFFFFF"/>
        <w:rPr>
          <w:rFonts w:hint="eastAsia" w:asciiTheme="minorEastAsia" w:hAnsiTheme="minorEastAsia" w:eastAsiaTheme="minorEastAsia" w:cstheme="minorEastAsia"/>
        </w:rPr>
      </w:pPr>
      <w:bookmarkStart w:id="105" w:name="_Toc750"/>
      <w:r>
        <w:rPr>
          <w:rFonts w:hint="eastAsia" w:asciiTheme="minorEastAsia" w:hAnsiTheme="minorEastAsia" w:eastAsiaTheme="minorEastAsia" w:cstheme="minorEastAsia"/>
        </w:rPr>
        <w:t>容量特性</w:t>
      </w:r>
      <w:bookmarkEnd w:id="105"/>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在合理的设备配置情况下：</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支撑2亿客户、3亿卡量。</w:t>
      </w:r>
    </w:p>
    <w:p>
      <w:pPr>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rPr>
        <w:t>支持每日金融交易量5000万，查询交易量4亿。</w:t>
      </w:r>
    </w:p>
    <w:p>
      <w:pPr>
        <w:pStyle w:val="5"/>
        <w:shd w:val="clear" w:color="FFFFFF" w:fill="FFFFFF"/>
        <w:rPr>
          <w:rFonts w:hint="eastAsia" w:asciiTheme="minorEastAsia" w:hAnsiTheme="minorEastAsia" w:eastAsiaTheme="minorEastAsia" w:cstheme="minorEastAsia"/>
        </w:rPr>
      </w:pPr>
      <w:bookmarkStart w:id="106" w:name="_Toc23145"/>
      <w:r>
        <w:rPr>
          <w:rFonts w:hint="eastAsia" w:asciiTheme="minorEastAsia" w:hAnsiTheme="minorEastAsia" w:eastAsiaTheme="minorEastAsia" w:cstheme="minorEastAsia"/>
        </w:rPr>
        <w:t>性能特性</w:t>
      </w:r>
      <w:bookmarkEnd w:id="106"/>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在合理的设备配置情况下：</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0"/>
        </w:rPr>
        <w:t>联机金融交易支持9000TPS，非金融联机交易支持14,000TPS。</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支持电商活动高峰期20000TPS金融交易。</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授权交易平均响应时间小于100ms，查询维护类交易响应时间小于50ms。</w:t>
      </w:r>
    </w:p>
    <w:p>
      <w:pPr>
        <w:pStyle w:val="2"/>
        <w:spacing w:before="163" w:after="163"/>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0"/>
        </w:rPr>
        <w:t>系统整体可用性达到99.999%。</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每日批量运行时间小于2小时。</w:t>
      </w:r>
    </w:p>
    <w:p>
      <w:pPr>
        <w:pStyle w:val="5"/>
        <w:shd w:val="clear" w:color="FFFFFF" w:fill="FFFFFF"/>
        <w:rPr>
          <w:rFonts w:hint="eastAsia" w:asciiTheme="minorEastAsia" w:hAnsiTheme="minorEastAsia" w:eastAsiaTheme="minorEastAsia" w:cstheme="minorEastAsia"/>
        </w:rPr>
      </w:pPr>
      <w:bookmarkStart w:id="107" w:name="_Toc28453"/>
      <w:r>
        <w:rPr>
          <w:rFonts w:hint="eastAsia" w:asciiTheme="minorEastAsia" w:hAnsiTheme="minorEastAsia" w:eastAsiaTheme="minorEastAsia" w:cstheme="minorEastAsia"/>
        </w:rPr>
        <w:t>高可用特性</w:t>
      </w:r>
      <w:bookmarkEnd w:id="107"/>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支持7×24小时服务，无黑暗期。系统可用率达到99.99%。</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关键系统组件采用冗余架构，具备高容错和快速恢复能力。紧急情况如服务器硬件故障时，能迅速恢复，并确保数据不丢失。</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通过应用级灰度、蓝绿发布等方式减少变更期间的交易损失。</w:t>
      </w:r>
    </w:p>
    <w:p>
      <w:pPr>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rPr>
        <w:t>提供代授权模块以满足强7*24可用的要求。</w:t>
      </w:r>
    </w:p>
    <w:p>
      <w:pPr>
        <w:pStyle w:val="5"/>
        <w:shd w:val="clear" w:color="FFFFFF" w:fill="FFFFFF"/>
        <w:rPr>
          <w:rFonts w:hint="eastAsia" w:asciiTheme="minorEastAsia" w:hAnsiTheme="minorEastAsia" w:eastAsiaTheme="minorEastAsia" w:cstheme="minorEastAsia"/>
        </w:rPr>
      </w:pPr>
      <w:bookmarkStart w:id="108" w:name="_Toc26071"/>
      <w:r>
        <w:rPr>
          <w:rFonts w:hint="eastAsia" w:asciiTheme="minorEastAsia" w:hAnsiTheme="minorEastAsia" w:eastAsiaTheme="minorEastAsia" w:cstheme="minorEastAsia"/>
        </w:rPr>
        <w:t>界面特性</w:t>
      </w:r>
      <w:bookmarkEnd w:id="108"/>
    </w:p>
    <w:p>
      <w:pPr>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页面信息作合理的分类、区隔，界面设计兼具规范性和独特性。需要适当包括图形、表格、文本和动态效果等展现形式，对字体、色彩、布局、链接等进行必要美化处理，需具备所见即所得的打印输出功能。系统与用户交互语言为中文。</w:t>
      </w:r>
    </w:p>
    <w:p>
      <w:pPr>
        <w:pStyle w:val="5"/>
        <w:shd w:val="clear" w:color="FFFFFF" w:fill="FFFFFF"/>
        <w:rPr>
          <w:rFonts w:hint="eastAsia" w:asciiTheme="minorEastAsia" w:hAnsiTheme="minorEastAsia" w:eastAsiaTheme="minorEastAsia" w:cstheme="minorEastAsia"/>
        </w:rPr>
      </w:pPr>
      <w:bookmarkStart w:id="109" w:name="_Toc4038"/>
      <w:r>
        <w:rPr>
          <w:rFonts w:hint="eastAsia" w:asciiTheme="minorEastAsia" w:hAnsiTheme="minorEastAsia" w:eastAsiaTheme="minorEastAsia" w:cstheme="minorEastAsia"/>
        </w:rPr>
        <w:t>易用性特性</w:t>
      </w:r>
      <w:bookmarkEnd w:id="109"/>
    </w:p>
    <w:p>
      <w:pPr>
        <w:tabs>
          <w:tab w:val="left" w:pos="0"/>
        </w:tabs>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用户功能菜单简单易懂，逻辑清晰，菜单不能超过三级。系统界面上要对菜单、选项、按钮等作出相关使用说明，用户初次使用时参考界面上的使用说明可较容易的使用系统。错误操作均有代码及文字的错误提示。输入框应记录常用输入内容以简化输入工作，提供下拉列表方式便于用户选择。首页提供技术支持热线电话和常见问题解答。系统提供“关于”说明，也即对本系统的版本号、承建商、上线日期等基本信息进行说明。</w:t>
      </w:r>
    </w:p>
    <w:p>
      <w:pPr>
        <w:pStyle w:val="5"/>
        <w:shd w:val="clear" w:color="FFFFFF" w:fill="FFFFFF"/>
        <w:rPr>
          <w:rFonts w:hint="eastAsia" w:asciiTheme="minorEastAsia" w:hAnsiTheme="minorEastAsia" w:eastAsiaTheme="minorEastAsia" w:cstheme="minorEastAsia"/>
        </w:rPr>
      </w:pPr>
      <w:bookmarkStart w:id="110" w:name="_Toc8661"/>
      <w:r>
        <w:rPr>
          <w:rFonts w:hint="eastAsia" w:asciiTheme="minorEastAsia" w:hAnsiTheme="minorEastAsia" w:eastAsiaTheme="minorEastAsia" w:cstheme="minorEastAsia"/>
        </w:rPr>
        <w:t>安全性</w:t>
      </w:r>
      <w:bookmarkEnd w:id="110"/>
    </w:p>
    <w:p>
      <w:pPr>
        <w:tabs>
          <w:tab w:val="left" w:pos="0"/>
        </w:tabs>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系统提供有效的安全保密措施，确保系统和数据资源的安全，防止对系统资源的非法侵入。不同的操作员具有不同的数据访问权限和功能操作权限，系统管理员能对各操作员的权限进行配置和管理。应用系统应保证数据不被非法盗用和修改，保证数据的一致性。对非法登陆或系统故障等能采取多种检查和处理手段。</w:t>
      </w:r>
    </w:p>
    <w:p>
      <w:pPr>
        <w:tabs>
          <w:tab w:val="left" w:pos="0"/>
        </w:tabs>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系统采用故障检查、告警和处理机制，保证数据不因意外情况丢失和损坏。提供联机的数据备份能力，保证数据的完整性和有效性。可配置自动断开时间，对于长时间未操作的用户，系统自动断开连接，系统管理员可设定自动断开连接时长。</w:t>
      </w:r>
    </w:p>
    <w:p>
      <w:pPr>
        <w:pStyle w:val="5"/>
        <w:shd w:val="clear" w:color="FFFFFF" w:fill="FFFFFF"/>
        <w:rPr>
          <w:rFonts w:hint="eastAsia" w:asciiTheme="minorEastAsia" w:hAnsiTheme="minorEastAsia" w:eastAsiaTheme="minorEastAsia" w:cstheme="minorEastAsia"/>
        </w:rPr>
      </w:pPr>
      <w:bookmarkStart w:id="111" w:name="_Toc20028"/>
      <w:r>
        <w:rPr>
          <w:rFonts w:hint="eastAsia" w:asciiTheme="minorEastAsia" w:hAnsiTheme="minorEastAsia" w:eastAsiaTheme="minorEastAsia" w:cstheme="minorEastAsia"/>
        </w:rPr>
        <w:t>扩展性</w:t>
      </w:r>
      <w:bookmarkEnd w:id="111"/>
    </w:p>
    <w:p>
      <w:pPr>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用户显示界面参数化配置，如下拉菜单中的选项可配置。 业务流程和业务规则可配置，以适应业务流程和业务规则的不断调整。</w:t>
      </w:r>
    </w:p>
    <w:p>
      <w:pPr>
        <w:pStyle w:val="5"/>
        <w:shd w:val="clear" w:color="FFFFFF" w:fill="FFFFFF"/>
        <w:rPr>
          <w:rFonts w:hint="eastAsia" w:asciiTheme="minorEastAsia" w:hAnsiTheme="minorEastAsia" w:eastAsiaTheme="minorEastAsia" w:cstheme="minorEastAsia"/>
        </w:rPr>
      </w:pPr>
      <w:bookmarkStart w:id="112" w:name="_Toc10941"/>
      <w:r>
        <w:rPr>
          <w:rFonts w:hint="eastAsia" w:asciiTheme="minorEastAsia" w:hAnsiTheme="minorEastAsia" w:eastAsiaTheme="minorEastAsia" w:cstheme="minorEastAsia"/>
        </w:rPr>
        <w:t>兼容性</w:t>
      </w:r>
      <w:bookmarkEnd w:id="112"/>
    </w:p>
    <w:p>
      <w:pPr>
        <w:tabs>
          <w:tab w:val="left" w:pos="0"/>
        </w:tabs>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服务端：可基于JAVA平台和J2EE体系结构进行报表展现，也可基于各类报表工具进行报表展现。支持多种操作系统，包括移动的ios。应用与硬件平台松耦合。</w:t>
      </w:r>
    </w:p>
    <w:p>
      <w:pPr>
        <w:tabs>
          <w:tab w:val="left" w:pos="0"/>
        </w:tabs>
        <w:ind w:firstLine="480"/>
        <w:rPr>
          <w:rFonts w:hint="eastAsia" w:asciiTheme="minorEastAsia" w:hAnsiTheme="minorEastAsia" w:eastAsiaTheme="minorEastAsia" w:cstheme="minorEastAsia"/>
          <w:sz w:val="24"/>
          <w:szCs w:val="22"/>
          <w:lang w:val="zh-CN"/>
        </w:rPr>
      </w:pPr>
      <w:r>
        <w:rPr>
          <w:rFonts w:hint="eastAsia" w:asciiTheme="minorEastAsia" w:hAnsiTheme="minorEastAsia" w:eastAsiaTheme="minorEastAsia" w:cstheme="minorEastAsia"/>
          <w:sz w:val="24"/>
          <w:szCs w:val="22"/>
          <w:lang w:val="zh-CN"/>
        </w:rPr>
        <w:t>客户端：系统除支持IE（IE8至IE11版本）外，还须支持firefox、Chrome、Safari等主流浏览器中至少两款。</w:t>
      </w:r>
      <w:r>
        <w:rPr>
          <w:rFonts w:hint="eastAsia" w:asciiTheme="minorEastAsia" w:hAnsiTheme="minorEastAsia" w:eastAsiaTheme="minorEastAsia" w:cstheme="minorEastAsia"/>
          <w:sz w:val="24"/>
          <w:szCs w:val="22"/>
        </w:rPr>
        <w:t>交付</w:t>
      </w:r>
      <w:r>
        <w:rPr>
          <w:rFonts w:hint="eastAsia" w:asciiTheme="minorEastAsia" w:hAnsiTheme="minorEastAsia" w:eastAsiaTheme="minorEastAsia" w:cstheme="minorEastAsia"/>
          <w:sz w:val="24"/>
          <w:szCs w:val="22"/>
          <w:lang w:val="zh-CN"/>
        </w:rPr>
        <w:t>客户端软件，支持windows XP、windows 7版本。</w:t>
      </w:r>
      <w:r>
        <w:rPr>
          <w:rFonts w:hint="eastAsia" w:asciiTheme="minorEastAsia" w:hAnsiTheme="minorEastAsia" w:eastAsiaTheme="minorEastAsia" w:cstheme="minorEastAsia"/>
          <w:sz w:val="24"/>
          <w:szCs w:val="22"/>
        </w:rPr>
        <w:t>对</w:t>
      </w:r>
      <w:r>
        <w:rPr>
          <w:rFonts w:hint="eastAsia" w:asciiTheme="minorEastAsia" w:hAnsiTheme="minorEastAsia" w:eastAsiaTheme="minorEastAsia" w:cstheme="minorEastAsia"/>
          <w:sz w:val="24"/>
          <w:szCs w:val="22"/>
          <w:lang w:val="zh-CN"/>
        </w:rPr>
        <w:t>产生文档，支持WPS、pdf、Office2003/2007/2010版本等主流办公软件。</w:t>
      </w:r>
    </w:p>
    <w:p>
      <w:pPr>
        <w:pStyle w:val="5"/>
        <w:shd w:val="clear" w:color="FFFFFF" w:fill="FFFFFF"/>
        <w:rPr>
          <w:rFonts w:hint="eastAsia" w:asciiTheme="minorEastAsia" w:hAnsiTheme="minorEastAsia" w:eastAsiaTheme="minorEastAsia" w:cstheme="minorEastAsia"/>
        </w:rPr>
      </w:pPr>
      <w:bookmarkStart w:id="113" w:name="_Toc5067"/>
      <w:r>
        <w:rPr>
          <w:rFonts w:hint="eastAsia" w:asciiTheme="minorEastAsia" w:hAnsiTheme="minorEastAsia" w:eastAsiaTheme="minorEastAsia" w:cstheme="minorEastAsia"/>
        </w:rPr>
        <w:t>可维护性</w:t>
      </w:r>
      <w:bookmarkEnd w:id="113"/>
    </w:p>
    <w:p>
      <w:pPr>
        <w:tabs>
          <w:tab w:val="left" w:pos="0"/>
        </w:tabs>
        <w:ind w:firstLine="480"/>
        <w:rPr>
          <w:rFonts w:hint="eastAsia" w:asciiTheme="minorEastAsia" w:hAnsiTheme="minorEastAsia" w:eastAsiaTheme="minorEastAsia" w:cstheme="minorEastAsia"/>
          <w:sz w:val="24"/>
          <w:szCs w:val="22"/>
        </w:rPr>
      </w:pPr>
      <w:r>
        <w:rPr>
          <w:rFonts w:hint="eastAsia" w:asciiTheme="minorEastAsia" w:hAnsiTheme="minorEastAsia" w:eastAsiaTheme="minorEastAsia" w:cstheme="minorEastAsia"/>
          <w:sz w:val="24"/>
          <w:szCs w:val="22"/>
          <w:lang w:val="zh-CN"/>
        </w:rPr>
        <w:t>系统提供运行指标监控、预警、报警、故障隔离和故障排除支持。说明可能导致故障的因素以及相应的冗余容错和故障恢复策略；交付系统维护人员分级别、分角色、分权限管理的机制和方案；具备集中的参数化配置功能，并交付参数化设置方法和工具，注明哪些或哪类参数配置可以立即或定时生效而无须重新启动系统。</w:t>
      </w:r>
    </w:p>
    <w:p>
      <w:pPr>
        <w:pStyle w:val="2"/>
        <w:rPr>
          <w:rFonts w:hint="eastAsia" w:asciiTheme="minorEastAsia" w:hAnsiTheme="minorEastAsia" w:eastAsiaTheme="minorEastAsia" w:cstheme="minorEastAsia"/>
          <w:sz w:val="24"/>
          <w:szCs w:val="22"/>
          <w:lang w:val="en-US" w:eastAsia="zh-CN"/>
        </w:rPr>
      </w:pPr>
    </w:p>
    <w:p>
      <w:pPr>
        <w:pStyle w:val="3"/>
        <w:numPr>
          <w:ilvl w:val="0"/>
          <w:numId w:val="4"/>
        </w:numPr>
        <w:rPr>
          <w:rFonts w:hint="eastAsia" w:asciiTheme="majorEastAsia" w:hAnsiTheme="majorEastAsia" w:eastAsiaTheme="majorEastAsia" w:cstheme="majorEastAsia"/>
        </w:rPr>
      </w:pPr>
      <w:bookmarkStart w:id="114" w:name="_Toc12769"/>
      <w:r>
        <w:rPr>
          <w:rFonts w:hint="eastAsia" w:asciiTheme="majorEastAsia" w:hAnsiTheme="majorEastAsia" w:eastAsiaTheme="majorEastAsia" w:cstheme="majorEastAsia"/>
          <w:lang w:val="en-US" w:eastAsia="zh-CN"/>
        </w:rPr>
        <w:t>金科产品及实施优势</w:t>
      </w:r>
      <w:bookmarkEnd w:id="114"/>
    </w:p>
    <w:p>
      <w:pPr>
        <w:pStyle w:val="4"/>
        <w:rPr>
          <w:rFonts w:hint="eastAsia" w:asciiTheme="majorEastAsia" w:hAnsiTheme="majorEastAsia" w:eastAsiaTheme="majorEastAsia" w:cstheme="majorEastAsia"/>
        </w:rPr>
      </w:pPr>
      <w:bookmarkStart w:id="115" w:name="_Toc3345"/>
      <w:r>
        <w:rPr>
          <w:rFonts w:hint="eastAsia" w:asciiTheme="majorEastAsia" w:hAnsiTheme="majorEastAsia" w:eastAsiaTheme="majorEastAsia" w:cstheme="majorEastAsia"/>
          <w:lang w:val="en-US" w:eastAsia="zh-CN"/>
        </w:rPr>
        <w:t>领先同行业的核心能力</w:t>
      </w:r>
      <w:bookmarkEnd w:id="115"/>
    </w:p>
    <w:p>
      <w:pPr>
        <w:pStyle w:val="5"/>
        <w:shd w:val="clear" w:color="FFFFFF" w:fill="FFFFFF"/>
        <w:rPr>
          <w:rFonts w:hint="eastAsia" w:asciiTheme="majorEastAsia" w:hAnsiTheme="majorEastAsia" w:eastAsiaTheme="majorEastAsia" w:cstheme="majorEastAsia"/>
        </w:rPr>
      </w:pPr>
      <w:bookmarkStart w:id="116" w:name="_Toc22420"/>
      <w:r>
        <w:rPr>
          <w:rFonts w:hint="eastAsia" w:asciiTheme="majorEastAsia" w:hAnsiTheme="majorEastAsia" w:eastAsiaTheme="majorEastAsia" w:cstheme="majorEastAsia"/>
        </w:rPr>
        <w:t>创新前沿的建模体系</w:t>
      </w:r>
      <w:bookmarkEnd w:id="116"/>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基于企业级建模整体设计，可实现信用卡业务从无到有快速发卡，产品服务组件化与业务功能参数化支持产品快速迭代，为后续业务发展提供强有力支撑，拓展可经营业务范围。</w:t>
      </w:r>
    </w:p>
    <w:p>
      <w:pPr>
        <w:pStyle w:val="5"/>
        <w:shd w:val="clear" w:color="FFFFFF" w:fill="FFFFFF"/>
        <w:rPr>
          <w:rFonts w:hint="eastAsia" w:asciiTheme="majorEastAsia" w:hAnsiTheme="majorEastAsia" w:eastAsiaTheme="majorEastAsia" w:cstheme="majorEastAsia"/>
        </w:rPr>
      </w:pPr>
      <w:bookmarkStart w:id="117" w:name="_Toc11908"/>
      <w:r>
        <w:rPr>
          <w:rFonts w:hint="eastAsia" w:asciiTheme="majorEastAsia" w:hAnsiTheme="majorEastAsia" w:eastAsiaTheme="majorEastAsia" w:cstheme="majorEastAsia"/>
        </w:rPr>
        <w:t>高品质的客户服务能力</w:t>
      </w:r>
      <w:bookmarkEnd w:id="117"/>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基于客户画像进行精准定位营销，通过产品灵活组合为客户提供多样化的贴心金融服务场景。</w:t>
      </w:r>
    </w:p>
    <w:p>
      <w:pPr>
        <w:pStyle w:val="5"/>
        <w:shd w:val="clear" w:color="FFFFFF" w:fill="FFFFFF"/>
        <w:rPr>
          <w:rFonts w:hint="eastAsia" w:asciiTheme="majorEastAsia" w:hAnsiTheme="majorEastAsia" w:eastAsiaTheme="majorEastAsia" w:cstheme="majorEastAsia"/>
        </w:rPr>
      </w:pPr>
      <w:bookmarkStart w:id="118" w:name="_Toc26174"/>
      <w:r>
        <w:rPr>
          <w:rFonts w:hint="eastAsia" w:asciiTheme="majorEastAsia" w:hAnsiTheme="majorEastAsia" w:eastAsiaTheme="majorEastAsia" w:cstheme="majorEastAsia"/>
        </w:rPr>
        <w:t>安全可靠的风控能力</w:t>
      </w:r>
      <w:bookmarkEnd w:id="118"/>
    </w:p>
    <w:p>
      <w:pPr>
        <w:ind w:firstLine="560"/>
        <w:rPr>
          <w:rFonts w:hint="eastAsia" w:asciiTheme="minorEastAsia" w:hAnsiTheme="minorEastAsia" w:eastAsiaTheme="minorEastAsia" w:cstheme="minorEastAsia"/>
          <w:sz w:val="24"/>
          <w:szCs w:val="24"/>
          <w:lang w:val="zh-CN"/>
        </w:rPr>
      </w:pPr>
      <w:r>
        <w:rPr>
          <w:rFonts w:hint="eastAsia" w:asciiTheme="minorEastAsia" w:hAnsiTheme="minorEastAsia" w:eastAsiaTheme="minorEastAsia" w:cstheme="minorEastAsia"/>
          <w:sz w:val="24"/>
          <w:szCs w:val="24"/>
          <w:lang w:val="zh-CN"/>
        </w:rPr>
        <w:t>新一代信用卡系统提供全方位、多层次的自动化风险控管体系，避免线下人工风控的滞后性。</w:t>
      </w:r>
    </w:p>
    <w:p>
      <w:pPr>
        <w:pStyle w:val="5"/>
        <w:shd w:val="clear" w:color="FFFFFF" w:fill="FFFFFF"/>
        <w:rPr>
          <w:rFonts w:hint="eastAsia" w:asciiTheme="majorEastAsia" w:hAnsiTheme="majorEastAsia" w:eastAsiaTheme="majorEastAsia" w:cstheme="majorEastAsia"/>
        </w:rPr>
      </w:pPr>
      <w:bookmarkStart w:id="119" w:name="_Toc10657"/>
      <w:r>
        <w:rPr>
          <w:rFonts w:hint="eastAsia" w:asciiTheme="majorEastAsia" w:hAnsiTheme="majorEastAsia" w:eastAsiaTheme="majorEastAsia" w:cstheme="majorEastAsia"/>
        </w:rPr>
        <w:t>降低服务成本，提高业务运营效率</w:t>
      </w:r>
      <w:bookmarkEnd w:id="119"/>
    </w:p>
    <w:p>
      <w:pPr>
        <w:ind w:firstLine="560"/>
        <w:rPr>
          <w:rFonts w:hint="eastAsia" w:asciiTheme="minorEastAsia" w:hAnsiTheme="minorEastAsia" w:eastAsiaTheme="minorEastAsia" w:cstheme="minorEastAsia"/>
          <w:sz w:val="24"/>
          <w:szCs w:val="24"/>
          <w:lang w:val="zh-CN"/>
        </w:rPr>
      </w:pPr>
      <w:r>
        <w:rPr>
          <w:rFonts w:hint="eastAsia" w:asciiTheme="minorEastAsia" w:hAnsiTheme="minorEastAsia" w:eastAsiaTheme="minorEastAsia" w:cstheme="minorEastAsia"/>
          <w:sz w:val="24"/>
          <w:szCs w:val="24"/>
          <w:lang w:val="zh-CN"/>
        </w:rPr>
        <w:t>提供成熟产品与平台服务，改善自主研发系统成本高、周期长的问题。同时提高业务流程自动化、智能化、集约化水平，减少业务操作风险，降低运营成本。</w:t>
      </w:r>
    </w:p>
    <w:p>
      <w:pPr>
        <w:pStyle w:val="5"/>
        <w:shd w:val="clear" w:color="FFFFFF" w:fill="FFFFFF"/>
        <w:rPr>
          <w:rFonts w:hint="eastAsia" w:asciiTheme="majorEastAsia" w:hAnsiTheme="majorEastAsia" w:eastAsiaTheme="majorEastAsia" w:cstheme="majorEastAsia"/>
        </w:rPr>
      </w:pPr>
      <w:bookmarkStart w:id="120" w:name="_Toc32563"/>
      <w:r>
        <w:rPr>
          <w:rFonts w:hint="eastAsia" w:asciiTheme="majorEastAsia" w:hAnsiTheme="majorEastAsia" w:eastAsiaTheme="majorEastAsia" w:cstheme="majorEastAsia"/>
        </w:rPr>
        <w:t>提高金融科技水平</w:t>
      </w:r>
      <w:bookmarkEnd w:id="120"/>
    </w:p>
    <w:p>
      <w:pPr>
        <w:ind w:firstLine="560"/>
        <w:rPr>
          <w:rFonts w:hint="eastAsia" w:asciiTheme="minorEastAsia" w:hAnsiTheme="minorEastAsia" w:eastAsiaTheme="minorEastAsia" w:cstheme="minorEastAsia"/>
          <w:sz w:val="24"/>
          <w:szCs w:val="24"/>
          <w:lang w:val="zh-CN"/>
        </w:rPr>
      </w:pPr>
      <w:r>
        <w:rPr>
          <w:rFonts w:hint="eastAsia" w:asciiTheme="minorEastAsia" w:hAnsiTheme="minorEastAsia" w:eastAsiaTheme="minorEastAsia" w:cstheme="minorEastAsia"/>
          <w:sz w:val="24"/>
          <w:szCs w:val="24"/>
          <w:lang w:val="zh-CN"/>
        </w:rPr>
        <w:t>基于先天拥有的系统支持优势和丰富的市场经验，结合客户的实际需求，通过提供领先的信用卡系统服务，助力客户占据金融科技制高点。</w:t>
      </w:r>
    </w:p>
    <w:p>
      <w:pPr>
        <w:pStyle w:val="4"/>
        <w:rPr>
          <w:rFonts w:hint="eastAsia" w:asciiTheme="majorEastAsia" w:hAnsiTheme="majorEastAsia" w:eastAsiaTheme="majorEastAsia" w:cstheme="majorEastAsia"/>
        </w:rPr>
      </w:pPr>
      <w:bookmarkStart w:id="121" w:name="_Toc16631"/>
      <w:r>
        <w:rPr>
          <w:rFonts w:hint="eastAsia" w:asciiTheme="majorEastAsia" w:hAnsiTheme="majorEastAsia" w:eastAsiaTheme="majorEastAsia" w:cstheme="majorEastAsia"/>
          <w:lang w:val="en-US" w:eastAsia="zh-CN"/>
        </w:rPr>
        <w:t>实施服务</w:t>
      </w:r>
      <w:bookmarkEnd w:id="121"/>
    </w:p>
    <w:p>
      <w:pPr>
        <w:pStyle w:val="5"/>
        <w:rPr>
          <w:rFonts w:hint="eastAsia" w:asciiTheme="majorEastAsia" w:hAnsiTheme="majorEastAsia" w:eastAsiaTheme="majorEastAsia" w:cstheme="majorEastAsia"/>
        </w:rPr>
      </w:pPr>
      <w:bookmarkStart w:id="122" w:name="_Toc3885"/>
      <w:r>
        <w:rPr>
          <w:rFonts w:hint="eastAsia" w:asciiTheme="majorEastAsia" w:hAnsiTheme="majorEastAsia" w:eastAsiaTheme="majorEastAsia" w:cstheme="majorEastAsia"/>
        </w:rPr>
        <w:t>领域级咨询服务</w:t>
      </w:r>
      <w:bookmarkEnd w:id="122"/>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享受地方金融监管领域咨询服务，提供监管政策解读、业务流程优化、合规咨询、风控服务、普惠服务、企业培训、行业发展分析等行业监管及发展咨询服务。</w:t>
      </w:r>
    </w:p>
    <w:p>
      <w:pPr>
        <w:pStyle w:val="5"/>
        <w:rPr>
          <w:rFonts w:hint="eastAsia" w:asciiTheme="majorEastAsia" w:hAnsiTheme="majorEastAsia" w:eastAsiaTheme="majorEastAsia" w:cstheme="majorEastAsia"/>
        </w:rPr>
      </w:pPr>
      <w:bookmarkStart w:id="123" w:name="_Toc6453"/>
      <w:r>
        <w:rPr>
          <w:rFonts w:hint="eastAsia" w:asciiTheme="majorEastAsia" w:hAnsiTheme="majorEastAsia" w:eastAsiaTheme="majorEastAsia" w:cstheme="majorEastAsia"/>
        </w:rPr>
        <w:t>专业的设计服务</w:t>
      </w:r>
      <w:bookmarkEnd w:id="123"/>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建信金科通过专业的市场调研及差异化分析，为客户提供适用监管场景定制的设计服务。针对后续持续的优化与提升，为客户提供强阵容的专家定制设计服务。</w:t>
      </w:r>
    </w:p>
    <w:p>
      <w:pPr>
        <w:pStyle w:val="5"/>
        <w:rPr>
          <w:rFonts w:hint="eastAsia" w:asciiTheme="majorEastAsia" w:hAnsiTheme="majorEastAsia" w:eastAsiaTheme="majorEastAsia" w:cstheme="majorEastAsia"/>
        </w:rPr>
      </w:pPr>
      <w:bookmarkStart w:id="124" w:name="_Toc20368"/>
      <w:r>
        <w:rPr>
          <w:rFonts w:hint="eastAsia" w:asciiTheme="majorEastAsia" w:hAnsiTheme="majorEastAsia" w:eastAsiaTheme="majorEastAsia" w:cstheme="majorEastAsia"/>
        </w:rPr>
        <w:t>稳定的支持服务</w:t>
      </w:r>
      <w:bookmarkEnd w:id="124"/>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根据客户需求，提供现场调研、云迁移、产品部署、培训组织、产品演示、协助推广、运维、管理等支持服务，在监管科技从规划到落地的执行流程中提供全方位的可靠支持。</w:t>
      </w:r>
    </w:p>
    <w:p>
      <w:pPr>
        <w:pStyle w:val="4"/>
        <w:rPr>
          <w:rFonts w:hint="eastAsia" w:asciiTheme="majorEastAsia" w:hAnsiTheme="majorEastAsia" w:eastAsiaTheme="majorEastAsia" w:cstheme="majorEastAsia"/>
        </w:rPr>
      </w:pPr>
      <w:bookmarkStart w:id="125" w:name="_Toc22488"/>
      <w:r>
        <w:rPr>
          <w:rFonts w:hint="eastAsia" w:asciiTheme="majorEastAsia" w:hAnsiTheme="majorEastAsia" w:eastAsiaTheme="majorEastAsia" w:cstheme="majorEastAsia"/>
          <w:lang w:val="en-US" w:eastAsia="zh-CN"/>
        </w:rPr>
        <w:t>成功案例</w:t>
      </w:r>
      <w:bookmarkEnd w:id="125"/>
    </w:p>
    <w:p>
      <w:pPr>
        <w:pStyle w:val="5"/>
        <w:rPr>
          <w:rFonts w:hint="eastAsia" w:asciiTheme="majorEastAsia" w:hAnsiTheme="majorEastAsia" w:eastAsiaTheme="majorEastAsia" w:cstheme="majorEastAsia"/>
        </w:rPr>
      </w:pPr>
      <w:bookmarkStart w:id="126" w:name="_Toc744"/>
      <w:r>
        <w:rPr>
          <w:rFonts w:hint="eastAsia" w:asciiTheme="majorEastAsia" w:hAnsiTheme="majorEastAsia" w:eastAsiaTheme="majorEastAsia" w:cstheme="majorEastAsia"/>
        </w:rPr>
        <w:t>XXX项目</w:t>
      </w:r>
      <w:bookmarkEnd w:id="126"/>
    </w:p>
    <w:p>
      <w:pPr>
        <w:pStyle w:val="5"/>
        <w:rPr>
          <w:rFonts w:hint="eastAsia" w:asciiTheme="majorEastAsia" w:hAnsiTheme="majorEastAsia" w:eastAsiaTheme="majorEastAsia" w:cstheme="majorEastAsia"/>
        </w:rPr>
      </w:pPr>
      <w:bookmarkStart w:id="127" w:name="_Toc9270"/>
      <w:r>
        <w:rPr>
          <w:rFonts w:hint="eastAsia" w:asciiTheme="majorEastAsia" w:hAnsiTheme="majorEastAsia" w:eastAsiaTheme="majorEastAsia" w:cstheme="majorEastAsia"/>
        </w:rPr>
        <w:t>XXX项目</w:t>
      </w:r>
      <w:bookmarkEnd w:id="127"/>
    </w:p>
    <w:p>
      <w:pPr>
        <w:pStyle w:val="5"/>
        <w:rPr>
          <w:rFonts w:hint="eastAsia" w:asciiTheme="majorEastAsia" w:hAnsiTheme="majorEastAsia" w:eastAsiaTheme="majorEastAsia" w:cstheme="majorEastAsia"/>
        </w:rPr>
      </w:pPr>
      <w:bookmarkStart w:id="128" w:name="_Toc20030"/>
      <w:r>
        <w:rPr>
          <w:rFonts w:hint="eastAsia" w:asciiTheme="majorEastAsia" w:hAnsiTheme="majorEastAsia" w:eastAsiaTheme="majorEastAsia" w:cstheme="majorEastAsia"/>
        </w:rPr>
        <w:t>XXX项目</w:t>
      </w:r>
      <w:bookmarkEnd w:id="128"/>
    </w:p>
    <w:p>
      <w:pPr>
        <w:pStyle w:val="5"/>
        <w:rPr>
          <w:rFonts w:hint="eastAsia"/>
        </w:rPr>
      </w:pPr>
      <w:bookmarkStart w:id="129" w:name="_Toc1530"/>
      <w:r>
        <w:rPr>
          <w:rFonts w:hint="eastAsia" w:asciiTheme="majorEastAsia" w:hAnsiTheme="majorEastAsia" w:eastAsiaTheme="majorEastAsia" w:cstheme="majorEastAsia"/>
        </w:rPr>
        <w:t>XXX项目</w:t>
      </w:r>
      <w:bookmarkEnd w:id="129"/>
    </w:p>
    <w:p>
      <w:pPr>
        <w:pStyle w:val="3"/>
        <w:numPr>
          <w:ilvl w:val="0"/>
          <w:numId w:val="4"/>
        </w:numPr>
        <w:rPr>
          <w:rFonts w:hint="eastAsia" w:asciiTheme="majorEastAsia" w:hAnsiTheme="majorEastAsia" w:eastAsiaTheme="majorEastAsia" w:cstheme="majorEastAsia"/>
        </w:rPr>
      </w:pPr>
      <w:bookmarkStart w:id="130" w:name="_Toc24125"/>
      <w:r>
        <w:rPr>
          <w:rFonts w:hint="eastAsia" w:asciiTheme="majorEastAsia" w:hAnsiTheme="majorEastAsia" w:eastAsiaTheme="majorEastAsia" w:cstheme="majorEastAsia"/>
          <w:lang w:val="en-US" w:eastAsia="zh-CN"/>
        </w:rPr>
        <w:t>建信金融科技有限责任公司</w:t>
      </w:r>
      <w:bookmarkEnd w:id="130"/>
    </w:p>
    <w:p>
      <w:pPr>
        <w:pStyle w:val="4"/>
        <w:rPr>
          <w:rFonts w:hint="eastAsia" w:asciiTheme="majorEastAsia" w:hAnsiTheme="majorEastAsia" w:eastAsiaTheme="majorEastAsia" w:cstheme="majorEastAsia"/>
        </w:rPr>
      </w:pPr>
      <w:bookmarkStart w:id="131" w:name="_Toc13378"/>
      <w:r>
        <w:rPr>
          <w:rFonts w:hint="eastAsia" w:asciiTheme="majorEastAsia" w:hAnsiTheme="majorEastAsia" w:eastAsiaTheme="majorEastAsia" w:cstheme="majorEastAsia"/>
          <w:lang w:val="en-US" w:eastAsia="zh-CN"/>
        </w:rPr>
        <w:t>公司简介</w:t>
      </w:r>
      <w:bookmarkEnd w:id="131"/>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建信金融科技是中国建设银行（以下简称“建行”）的全资子公司，于2018年4月18日在上海市浦东新区成立，注册资本16亿元，总部位于上海，全国下辖8个事业群、5个直属中心和3个子公司，员工规模逾6300人。</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作为首家国有大型商业银行设立的金融科技公司，建信金融科技传承了建行三十年的科研力量，以建行“新金融”战略和“新一代”系统为发展核心，运用人工智能、区块链、云计算、大数据、量子计算等前沿技术，在基础技术、行业应用、咨询顾问、数字化运营等领域，成功构建了成熟和系统的金融科技核心能力。目前，建信金融科技搭建“北斗七星”7大基础技术平台，打造了安全可控的金融级技术基座，拥有多项金融应用能力和多套社会化解决方案，同时具备业务+技术的复合型专家咨询顾问能力、互联网营销能力和平台型运营能力，助力建行、赋能同业、服务政府和社会。</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在中国社会数字化转型的大背景下，建信金融科技将积累的金融科技能力成功应用于场景实践中——与建行一起协助政府打造智慧政务平台，提升政府公共服务能力和社会治理水平；以金融科技支持建行打造国际性现代商业银行，并赋能金融机构同业IT治理与经营管理；为企业数字转型提供信息化、智能化技术，服务企业全生命周期；深入智慧出行、智慧养老、智慧社区和美丽乡村等多个民生场景。</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随着数字化新时代的到来，数字科技不仅将深刻地改变金融业，也是推动国家和社会进步的源动力。作为“新金融”体系的科技推动者和生态连接者，建信金科将持续助力建行集团加快“新金融生态体系”构建，用科技赋能“数字中国”建设，让金融更简单，让金融科技尽其所能。</w:t>
      </w:r>
    </w:p>
    <w:p>
      <w:pPr>
        <w:pStyle w:val="4"/>
        <w:rPr>
          <w:rFonts w:hint="eastAsia" w:asciiTheme="majorEastAsia" w:hAnsiTheme="majorEastAsia" w:eastAsiaTheme="majorEastAsia" w:cstheme="majorEastAsia"/>
        </w:rPr>
      </w:pPr>
      <w:bookmarkStart w:id="132" w:name="_Toc15924"/>
      <w:r>
        <w:rPr>
          <w:rFonts w:hint="eastAsia" w:asciiTheme="majorEastAsia" w:hAnsiTheme="majorEastAsia" w:eastAsiaTheme="majorEastAsia" w:cstheme="majorEastAsia"/>
          <w:lang w:val="en-US" w:eastAsia="zh-CN"/>
        </w:rPr>
        <w:t>服务优势</w:t>
      </w:r>
      <w:bookmarkEnd w:id="132"/>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建信金科提供十项核心能力为地方金融监管转型提供助力。</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一，全面持续的监管科技共建能力：建信金科多年来作为银保监会、人民银行、审计署等监管部门信息化建设的合作伙伴，同时自身服务的建设银行也是被监管机构，兼具监管部门和被监管机构双重视角，对于监管科技的建设，有更为深刻的实践和理解。</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第二，广域的采集获取能力：按照统一数据规范获取海量数据，是数据中台提供一致性、可共享数据的起点和前提。数据采集范围涵盖内部与外部数据，结构化与非结构化数据，批量数据和实时数据。</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第三，强大的计算处理能力：通过强大的数据处理能力，支持快速按业务需求完成数据加工和计算。</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第四，先进的前沿技术能力：通过多方数据安全共享技术，进行联合分析和建模，实现多方数据安全的共建共享。</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第五，多样的数据服务能力：提供多样的数据服务，提供基于“数据+工具+工艺”的可装配场景化应用支持，让各类用户可便捷快速的使用数据。</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六，全面的数据资产管理能力：建立可见、可懂、可用的数据资产管理，让数据使用者能清晰地看到数据资产全景，便捷应用数据资产。数据资产的管理贯穿数字力建设和数据中台开发与持续运行的全过程，为前几个环节的顺利实施提供基础、条件和保障，内容包括资产管理、数据隐私安全管理、数据质量管理等全局性、需持续迭代推进的系列数据治理策略、能力与机制。</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第七，持续的数据运营能力：形成一套持续不断把数据变成资产并服务于业务的机制，让数据越用越多，越用越好。</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第八，可靠的基础技术支撑能力：建立全面、高效、智能的基础技术支撑体系，为数据中台的正常运转提供有力保障。</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九，以数据驱动监管场景的能力：基于在“金融+科技”领域的沉淀，建信金科在打造产品过程中自带地方金融行业数据资产库，内置了众多监管场景，以数据驱动的监管模式围绕监管数据聚合、大数据处理及建模分析，实现监管数据在监管各环节有效流动及工作协同，推动监管模式由“了解企业”向“了解数据”转变，消除信息不对称问题。</w:t>
      </w:r>
    </w:p>
    <w:p>
      <w:pPr>
        <w:ind w:firstLine="560"/>
        <w:rPr>
          <w:rFonts w:hint="eastAsia" w:asciiTheme="minorEastAsia" w:hAnsiTheme="minorEastAsia" w:eastAsiaTheme="minorEastAsia" w:cstheme="minorEastAsia"/>
          <w:sz w:val="24"/>
          <w:szCs w:val="24"/>
        </w:rPr>
      </w:pPr>
      <w:r>
        <w:rPr>
          <w:rFonts w:hint="eastAsia" w:asciiTheme="minorEastAsia" w:hAnsiTheme="minorEastAsia" w:eastAsiaTheme="minorEastAsia" w:cstheme="minorEastAsia"/>
          <w:sz w:val="24"/>
          <w:szCs w:val="24"/>
        </w:rPr>
        <w:t>第十，全域的集成整合能力：针对市场上碎片化、重风险的模型管理方式，建信金科对金融业务有更深刻全面的理解，致力于打全景数据视图；除了风险监测以外，更包括按业务主题、分析维度等进行的机构管理、业务管理、合约管理、渠道管理、资产负债、财务会计、风险管控、监管统计等主题中间层数据的集成整合。</w:t>
      </w:r>
    </w:p>
    <w:p>
      <w:pPr>
        <w:pStyle w:val="2"/>
        <w:rPr>
          <w:rFonts w:hint="eastAsia"/>
          <w:lang w:val="en-US" w:eastAsia="zh-CN"/>
        </w:rPr>
      </w:pPr>
    </w:p>
    <w:p>
      <w:pPr>
        <w:pStyle w:val="2"/>
        <w:rPr>
          <w:rFonts w:hint="eastAsia"/>
          <w:lang w:val="en-US" w:eastAsia="zh-CN"/>
        </w:rPr>
      </w:pPr>
    </w:p>
    <w:p>
      <w:pPr>
        <w:pStyle w:val="2"/>
        <w:rPr>
          <w:rFonts w:hint="eastAsia"/>
          <w:lang w:val="en-US" w:eastAsia="zh-CN"/>
        </w:rPr>
      </w:pPr>
    </w:p>
    <w:p>
      <w:pPr>
        <w:pStyle w:val="2"/>
      </w:pPr>
    </w:p>
    <w:p>
      <w:pPr>
        <w:pStyle w:val="2"/>
      </w:pPr>
    </w:p>
    <w:sectPr>
      <w:pgSz w:w="11906" w:h="16838"/>
      <w:pgMar w:top="1440" w:right="1800" w:bottom="1440" w:left="1800" w:header="851" w:footer="992"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560"/>
      </w:pPr>
      <w:r>
        <w:separator/>
      </w:r>
    </w:p>
  </w:endnote>
  <w:endnote w:type="continuationSeparator" w:id="1">
    <w:p>
      <w:pPr>
        <w:spacing w:line="240" w:lineRule="auto"/>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auto"/>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Calibri Light">
    <w:panose1 w:val="020F0302020204030204"/>
    <w:charset w:val="00"/>
    <w:family w:val="swiss"/>
    <w:pitch w:val="default"/>
    <w:sig w:usb0="E0002AFF" w:usb1="C000247B" w:usb2="00000009" w:usb3="00000000" w:csb0="200001FF" w:csb1="00000000"/>
  </w:font>
  <w:font w:name="华文中宋">
    <w:panose1 w:val="02010600040101010101"/>
    <w:charset w:val="86"/>
    <w:family w:val="auto"/>
    <w:pitch w:val="default"/>
    <w:sig w:usb0="00000287" w:usb1="080F0000" w:usb2="00000000" w:usb3="00000000" w:csb0="0004009F" w:csb1="DFD70000"/>
  </w:font>
  <w:font w:name="隶书">
    <w:panose1 w:val="02010509060101010101"/>
    <w:charset w:val="86"/>
    <w:family w:val="modern"/>
    <w:pitch w:val="default"/>
    <w:sig w:usb0="00000001" w:usb1="080E0000" w:usb2="00000000" w:usb3="00000000" w:csb0="00040000" w:csb1="00000000"/>
  </w:font>
  <w:font w:name="微软雅黑">
    <w:panose1 w:val="020B0503020204020204"/>
    <w:charset w:val="86"/>
    <w:family w:val="auto"/>
    <w:pitch w:val="default"/>
    <w:sig w:usb0="80000287" w:usb1="28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6"/>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ind w:firstLine="560"/>
      </w:pPr>
      <w:r>
        <w:separator/>
      </w:r>
    </w:p>
  </w:footnote>
  <w:footnote w:type="continuationSeparator" w:id="1">
    <w:p>
      <w:pPr>
        <w:spacing w:line="360" w:lineRule="auto"/>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19B8FB"/>
    <w:multiLevelType w:val="singleLevel"/>
    <w:tmpl w:val="8419B8FB"/>
    <w:lvl w:ilvl="0" w:tentative="0">
      <w:start w:val="1"/>
      <w:numFmt w:val="decimal"/>
      <w:lvlText w:val="%1)"/>
      <w:lvlJc w:val="left"/>
      <w:pPr>
        <w:ind w:left="900" w:hanging="420"/>
      </w:pPr>
      <w:rPr>
        <w:rFonts w:hint="eastAsia"/>
      </w:rPr>
    </w:lvl>
  </w:abstractNum>
  <w:abstractNum w:abstractNumId="1">
    <w:nsid w:val="9053B33E"/>
    <w:multiLevelType w:val="multilevel"/>
    <w:tmpl w:val="9053B33E"/>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
    <w:nsid w:val="A2F36CB3"/>
    <w:multiLevelType w:val="singleLevel"/>
    <w:tmpl w:val="A2F36CB3"/>
    <w:lvl w:ilvl="0" w:tentative="0">
      <w:start w:val="1"/>
      <w:numFmt w:val="bullet"/>
      <w:lvlText w:val=""/>
      <w:lvlJc w:val="left"/>
      <w:pPr>
        <w:ind w:left="420" w:hanging="420"/>
      </w:pPr>
      <w:rPr>
        <w:rFonts w:hint="default" w:ascii="Wingdings" w:hAnsi="Wingdings"/>
      </w:rPr>
    </w:lvl>
  </w:abstractNum>
  <w:abstractNum w:abstractNumId="3">
    <w:nsid w:val="AD6A985A"/>
    <w:multiLevelType w:val="singleLevel"/>
    <w:tmpl w:val="AD6A985A"/>
    <w:lvl w:ilvl="0" w:tentative="0">
      <w:start w:val="1"/>
      <w:numFmt w:val="decimal"/>
      <w:lvlText w:val="%1."/>
      <w:lvlJc w:val="left"/>
      <w:pPr>
        <w:ind w:left="425" w:hanging="425"/>
      </w:pPr>
      <w:rPr>
        <w:rFonts w:hint="default"/>
      </w:rPr>
    </w:lvl>
  </w:abstractNum>
  <w:abstractNum w:abstractNumId="4">
    <w:nsid w:val="DC427944"/>
    <w:multiLevelType w:val="singleLevel"/>
    <w:tmpl w:val="DC427944"/>
    <w:lvl w:ilvl="0" w:tentative="0">
      <w:start w:val="1"/>
      <w:numFmt w:val="decimal"/>
      <w:lvlText w:val="%1."/>
      <w:lvlJc w:val="left"/>
      <w:pPr>
        <w:ind w:left="425" w:hanging="425"/>
      </w:pPr>
      <w:rPr>
        <w:rFonts w:hint="default"/>
      </w:rPr>
    </w:lvl>
  </w:abstractNum>
  <w:abstractNum w:abstractNumId="5">
    <w:nsid w:val="F79211E6"/>
    <w:multiLevelType w:val="singleLevel"/>
    <w:tmpl w:val="F79211E6"/>
    <w:lvl w:ilvl="0" w:tentative="0">
      <w:start w:val="1"/>
      <w:numFmt w:val="decimal"/>
      <w:lvlText w:val="%1."/>
      <w:lvlJc w:val="left"/>
      <w:pPr>
        <w:ind w:left="425" w:hanging="425"/>
      </w:pPr>
      <w:rPr>
        <w:rFonts w:hint="default"/>
      </w:rPr>
    </w:lvl>
  </w:abstractNum>
  <w:abstractNum w:abstractNumId="6">
    <w:nsid w:val="FE003C76"/>
    <w:multiLevelType w:val="singleLevel"/>
    <w:tmpl w:val="FE003C76"/>
    <w:lvl w:ilvl="0" w:tentative="0">
      <w:start w:val="1"/>
      <w:numFmt w:val="bullet"/>
      <w:lvlText w:val=""/>
      <w:lvlJc w:val="left"/>
      <w:pPr>
        <w:ind w:left="420" w:hanging="420"/>
      </w:pPr>
      <w:rPr>
        <w:rFonts w:hint="default" w:ascii="Wingdings" w:hAnsi="Wingdings"/>
      </w:rPr>
    </w:lvl>
  </w:abstractNum>
  <w:abstractNum w:abstractNumId="7">
    <w:nsid w:val="01C34879"/>
    <w:multiLevelType w:val="multilevel"/>
    <w:tmpl w:val="01C34879"/>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8">
    <w:nsid w:val="04240044"/>
    <w:multiLevelType w:val="multilevel"/>
    <w:tmpl w:val="04240044"/>
    <w:lvl w:ilvl="0" w:tentative="0">
      <w:start w:val="1"/>
      <w:numFmt w:val="bullet"/>
      <w:lvlText w:val=""/>
      <w:lvlJc w:val="left"/>
      <w:pPr>
        <w:ind w:left="840" w:hanging="420"/>
      </w:pPr>
      <w:rPr>
        <w:rFonts w:hint="default" w:ascii="Wingdings" w:hAnsi="Wingdings"/>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9">
    <w:nsid w:val="04B66894"/>
    <w:multiLevelType w:val="singleLevel"/>
    <w:tmpl w:val="04B66894"/>
    <w:lvl w:ilvl="0" w:tentative="0">
      <w:start w:val="1"/>
      <w:numFmt w:val="decimal"/>
      <w:lvlText w:val="%1)"/>
      <w:lvlJc w:val="left"/>
      <w:pPr>
        <w:ind w:left="900" w:hanging="420"/>
      </w:pPr>
      <w:rPr>
        <w:rFonts w:hint="eastAsia"/>
      </w:rPr>
    </w:lvl>
  </w:abstractNum>
  <w:abstractNum w:abstractNumId="10">
    <w:nsid w:val="06103643"/>
    <w:multiLevelType w:val="singleLevel"/>
    <w:tmpl w:val="06103643"/>
    <w:lvl w:ilvl="0" w:tentative="0">
      <w:start w:val="1"/>
      <w:numFmt w:val="decimal"/>
      <w:lvlText w:val="%1."/>
      <w:lvlJc w:val="left"/>
      <w:pPr>
        <w:ind w:left="425" w:hanging="425"/>
      </w:pPr>
      <w:rPr>
        <w:rFonts w:hint="default"/>
      </w:rPr>
    </w:lvl>
  </w:abstractNum>
  <w:abstractNum w:abstractNumId="11">
    <w:nsid w:val="09A41716"/>
    <w:multiLevelType w:val="multilevel"/>
    <w:tmpl w:val="09A41716"/>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2">
    <w:nsid w:val="0D193D40"/>
    <w:multiLevelType w:val="multilevel"/>
    <w:tmpl w:val="0D193D4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0D412C99"/>
    <w:multiLevelType w:val="multilevel"/>
    <w:tmpl w:val="0D412C99"/>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4">
    <w:nsid w:val="0E52016E"/>
    <w:multiLevelType w:val="multilevel"/>
    <w:tmpl w:val="0E52016E"/>
    <w:lvl w:ilvl="0" w:tentative="0">
      <w:start w:val="1"/>
      <w:numFmt w:val="decimal"/>
      <w:lvlText w:val="%1."/>
      <w:lvlJc w:val="left"/>
      <w:pPr>
        <w:ind w:left="780" w:hanging="360"/>
      </w:pPr>
      <w:rPr>
        <w:rFonts w:hint="default"/>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15">
    <w:nsid w:val="0EEB0F43"/>
    <w:multiLevelType w:val="multilevel"/>
    <w:tmpl w:val="0EEB0F43"/>
    <w:lvl w:ilvl="0" w:tentative="0">
      <w:start w:val="1"/>
      <w:numFmt w:val="decimal"/>
      <w:lvlText w:val="%1."/>
      <w:lvlJc w:val="left"/>
      <w:pPr>
        <w:ind w:left="840" w:hanging="420"/>
      </w:pPr>
      <w:rPr>
        <w:b w:val="0"/>
        <w:color w:val="000000" w:themeColor="text1"/>
        <w14:textFill>
          <w14:solidFill>
            <w14:schemeClr w14:val="tx1"/>
          </w14:solidFill>
        </w14:textFill>
      </w:r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16">
    <w:nsid w:val="10792188"/>
    <w:multiLevelType w:val="multilevel"/>
    <w:tmpl w:val="10792188"/>
    <w:lvl w:ilvl="0" w:tentative="0">
      <w:start w:val="1"/>
      <w:numFmt w:val="decimal"/>
      <w:lvlText w:val="%1."/>
      <w:lvlJc w:val="left"/>
      <w:pPr>
        <w:ind w:left="720" w:hanging="360"/>
      </w:pPr>
      <w:rPr>
        <w:rFonts w:hint="default"/>
      </w:rPr>
    </w:lvl>
    <w:lvl w:ilvl="1" w:tentative="0">
      <w:start w:val="1"/>
      <w:numFmt w:val="decimal"/>
      <w:lvlText w:val="%2)"/>
      <w:lvlJc w:val="left"/>
      <w:pPr>
        <w:ind w:left="1287" w:hanging="360"/>
      </w:pPr>
      <w:rPr>
        <w:rFonts w:hint="default"/>
      </w:rPr>
    </w:lvl>
    <w:lvl w:ilvl="2" w:tentative="0">
      <w:start w:val="1"/>
      <w:numFmt w:val="decimal"/>
      <w:isLgl/>
      <w:lvlText w:val="%1.%2.%3"/>
      <w:lvlJc w:val="left"/>
      <w:pPr>
        <w:ind w:left="2214" w:hanging="720"/>
      </w:pPr>
      <w:rPr>
        <w:rFonts w:hint="default"/>
      </w:rPr>
    </w:lvl>
    <w:lvl w:ilvl="3" w:tentative="0">
      <w:start w:val="1"/>
      <w:numFmt w:val="decimal"/>
      <w:isLgl/>
      <w:lvlText w:val="%1.%2.%3.%4"/>
      <w:lvlJc w:val="left"/>
      <w:pPr>
        <w:ind w:left="2781" w:hanging="720"/>
      </w:pPr>
      <w:rPr>
        <w:rFonts w:hint="default"/>
      </w:rPr>
    </w:lvl>
    <w:lvl w:ilvl="4" w:tentative="0">
      <w:start w:val="1"/>
      <w:numFmt w:val="decimal"/>
      <w:isLgl/>
      <w:lvlText w:val="%1.%2.%3.%4.%5"/>
      <w:lvlJc w:val="left"/>
      <w:pPr>
        <w:ind w:left="3708" w:hanging="1080"/>
      </w:pPr>
      <w:rPr>
        <w:rFonts w:hint="default"/>
      </w:rPr>
    </w:lvl>
    <w:lvl w:ilvl="5" w:tentative="0">
      <w:start w:val="1"/>
      <w:numFmt w:val="decimal"/>
      <w:isLgl/>
      <w:lvlText w:val="%1.%2.%3.%4.%5.%6"/>
      <w:lvlJc w:val="left"/>
      <w:pPr>
        <w:ind w:left="4275" w:hanging="1080"/>
      </w:pPr>
      <w:rPr>
        <w:rFonts w:hint="default"/>
      </w:rPr>
    </w:lvl>
    <w:lvl w:ilvl="6" w:tentative="0">
      <w:start w:val="1"/>
      <w:numFmt w:val="decimal"/>
      <w:isLgl/>
      <w:lvlText w:val="%1.%2.%3.%4.%5.%6.%7"/>
      <w:lvlJc w:val="left"/>
      <w:pPr>
        <w:ind w:left="5202" w:hanging="1440"/>
      </w:pPr>
      <w:rPr>
        <w:rFonts w:hint="default"/>
      </w:rPr>
    </w:lvl>
    <w:lvl w:ilvl="7" w:tentative="0">
      <w:start w:val="1"/>
      <w:numFmt w:val="decimal"/>
      <w:isLgl/>
      <w:lvlText w:val="%1.%2.%3.%4.%5.%6.%7.%8"/>
      <w:lvlJc w:val="left"/>
      <w:pPr>
        <w:ind w:left="5769" w:hanging="1440"/>
      </w:pPr>
      <w:rPr>
        <w:rFonts w:hint="default"/>
      </w:rPr>
    </w:lvl>
    <w:lvl w:ilvl="8" w:tentative="0">
      <w:start w:val="1"/>
      <w:numFmt w:val="decimal"/>
      <w:isLgl/>
      <w:lvlText w:val="%1.%2.%3.%4.%5.%6.%7.%8.%9"/>
      <w:lvlJc w:val="left"/>
      <w:pPr>
        <w:ind w:left="6696" w:hanging="1800"/>
      </w:pPr>
      <w:rPr>
        <w:rFonts w:hint="default"/>
      </w:rPr>
    </w:lvl>
  </w:abstractNum>
  <w:abstractNum w:abstractNumId="17">
    <w:nsid w:val="11540357"/>
    <w:multiLevelType w:val="multilevel"/>
    <w:tmpl w:val="11540357"/>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18">
    <w:nsid w:val="13526655"/>
    <w:multiLevelType w:val="multilevel"/>
    <w:tmpl w:val="13526655"/>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19">
    <w:nsid w:val="145C4E88"/>
    <w:multiLevelType w:val="multilevel"/>
    <w:tmpl w:val="145C4E88"/>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0">
    <w:nsid w:val="1692F8BF"/>
    <w:multiLevelType w:val="multilevel"/>
    <w:tmpl w:val="1692F8BF"/>
    <w:lvl w:ilvl="0" w:tentative="0">
      <w:start w:val="1"/>
      <w:numFmt w:val="decimal"/>
      <w:lvlText w:val="%1)"/>
      <w:lvlJc w:val="left"/>
      <w:pPr>
        <w:ind w:left="720" w:hanging="360"/>
      </w:pPr>
      <w:rPr>
        <w:rFonts w:hint="eastAsia"/>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16A748FB"/>
    <w:multiLevelType w:val="multilevel"/>
    <w:tmpl w:val="16A748FB"/>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2">
    <w:nsid w:val="17B703B5"/>
    <w:multiLevelType w:val="singleLevel"/>
    <w:tmpl w:val="17B703B5"/>
    <w:lvl w:ilvl="0" w:tentative="0">
      <w:start w:val="1"/>
      <w:numFmt w:val="decimal"/>
      <w:lvlText w:val="%1."/>
      <w:lvlJc w:val="left"/>
      <w:pPr>
        <w:ind w:left="425" w:hanging="425"/>
      </w:pPr>
      <w:rPr>
        <w:rFonts w:hint="default"/>
      </w:rPr>
    </w:lvl>
  </w:abstractNum>
  <w:abstractNum w:abstractNumId="23">
    <w:nsid w:val="1A8B7F5F"/>
    <w:multiLevelType w:val="multilevel"/>
    <w:tmpl w:val="1A8B7F5F"/>
    <w:lvl w:ilvl="0" w:tentative="0">
      <w:start w:val="1"/>
      <w:numFmt w:val="decimal"/>
      <w:lvlText w:val="%1."/>
      <w:lvlJc w:val="left"/>
      <w:pPr>
        <w:ind w:left="840" w:hanging="420"/>
      </w:pPr>
      <w:rPr>
        <w:b w:val="0"/>
        <w:color w:val="000000" w:themeColor="text1"/>
        <w14:textFill>
          <w14:solidFill>
            <w14:schemeClr w14:val="tx1"/>
          </w14:solidFill>
        </w14:textFill>
      </w:r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24">
    <w:nsid w:val="1BA98590"/>
    <w:multiLevelType w:val="singleLevel"/>
    <w:tmpl w:val="1BA98590"/>
    <w:lvl w:ilvl="0" w:tentative="0">
      <w:start w:val="1"/>
      <w:numFmt w:val="decimal"/>
      <w:lvlText w:val="%1."/>
      <w:lvlJc w:val="left"/>
      <w:pPr>
        <w:ind w:left="425" w:hanging="425"/>
      </w:pPr>
      <w:rPr>
        <w:rFonts w:hint="default"/>
      </w:rPr>
    </w:lvl>
  </w:abstractNum>
  <w:abstractNum w:abstractNumId="25">
    <w:nsid w:val="1C64F408"/>
    <w:multiLevelType w:val="multilevel"/>
    <w:tmpl w:val="1C64F408"/>
    <w:lvl w:ilvl="0" w:tentative="0">
      <w:start w:val="1"/>
      <w:numFmt w:val="bullet"/>
      <w:lvlText w:val=""/>
      <w:lvlJc w:val="left"/>
      <w:pPr>
        <w:ind w:left="1696" w:hanging="420"/>
      </w:pPr>
      <w:rPr>
        <w:rFonts w:hint="default" w:ascii="Wingdings" w:hAnsi="Wingdings"/>
      </w:rPr>
    </w:lvl>
    <w:lvl w:ilvl="1" w:tentative="0">
      <w:start w:val="1"/>
      <w:numFmt w:val="bullet"/>
      <w:lvlText w:val=""/>
      <w:lvlJc w:val="left"/>
      <w:pPr>
        <w:tabs>
          <w:tab w:val="left" w:pos="2116"/>
        </w:tabs>
        <w:ind w:left="2116" w:hanging="420"/>
      </w:pPr>
      <w:rPr>
        <w:rFonts w:hint="default" w:ascii="Wingdings" w:hAnsi="Wingdings"/>
      </w:rPr>
    </w:lvl>
    <w:lvl w:ilvl="2" w:tentative="0">
      <w:start w:val="1"/>
      <w:numFmt w:val="bullet"/>
      <w:lvlText w:val=""/>
      <w:lvlJc w:val="left"/>
      <w:pPr>
        <w:tabs>
          <w:tab w:val="left" w:pos="2536"/>
        </w:tabs>
        <w:ind w:left="2536" w:hanging="420"/>
      </w:pPr>
      <w:rPr>
        <w:rFonts w:hint="default" w:ascii="Wingdings" w:hAnsi="Wingdings"/>
      </w:rPr>
    </w:lvl>
    <w:lvl w:ilvl="3" w:tentative="0">
      <w:start w:val="1"/>
      <w:numFmt w:val="bullet"/>
      <w:lvlText w:val=""/>
      <w:lvlJc w:val="left"/>
      <w:pPr>
        <w:tabs>
          <w:tab w:val="left" w:pos="2956"/>
        </w:tabs>
        <w:ind w:left="2956" w:hanging="420"/>
      </w:pPr>
      <w:rPr>
        <w:rFonts w:hint="default" w:ascii="Wingdings" w:hAnsi="Wingdings"/>
      </w:rPr>
    </w:lvl>
    <w:lvl w:ilvl="4" w:tentative="0">
      <w:start w:val="1"/>
      <w:numFmt w:val="bullet"/>
      <w:lvlText w:val=""/>
      <w:lvlJc w:val="left"/>
      <w:pPr>
        <w:tabs>
          <w:tab w:val="left" w:pos="3376"/>
        </w:tabs>
        <w:ind w:left="3376" w:hanging="420"/>
      </w:pPr>
      <w:rPr>
        <w:rFonts w:hint="default" w:ascii="Wingdings" w:hAnsi="Wingdings"/>
      </w:rPr>
    </w:lvl>
    <w:lvl w:ilvl="5" w:tentative="0">
      <w:start w:val="1"/>
      <w:numFmt w:val="bullet"/>
      <w:lvlText w:val=""/>
      <w:lvlJc w:val="left"/>
      <w:pPr>
        <w:tabs>
          <w:tab w:val="left" w:pos="3796"/>
        </w:tabs>
        <w:ind w:left="3796" w:hanging="420"/>
      </w:pPr>
      <w:rPr>
        <w:rFonts w:hint="default" w:ascii="Wingdings" w:hAnsi="Wingdings"/>
      </w:rPr>
    </w:lvl>
    <w:lvl w:ilvl="6" w:tentative="0">
      <w:start w:val="1"/>
      <w:numFmt w:val="bullet"/>
      <w:lvlText w:val=""/>
      <w:lvlJc w:val="left"/>
      <w:pPr>
        <w:tabs>
          <w:tab w:val="left" w:pos="4216"/>
        </w:tabs>
        <w:ind w:left="4216" w:hanging="420"/>
      </w:pPr>
      <w:rPr>
        <w:rFonts w:hint="default" w:ascii="Wingdings" w:hAnsi="Wingdings"/>
      </w:rPr>
    </w:lvl>
    <w:lvl w:ilvl="7" w:tentative="0">
      <w:start w:val="1"/>
      <w:numFmt w:val="bullet"/>
      <w:lvlText w:val=""/>
      <w:lvlJc w:val="left"/>
      <w:pPr>
        <w:tabs>
          <w:tab w:val="left" w:pos="4636"/>
        </w:tabs>
        <w:ind w:left="4636" w:hanging="420"/>
      </w:pPr>
      <w:rPr>
        <w:rFonts w:hint="default" w:ascii="Wingdings" w:hAnsi="Wingdings"/>
      </w:rPr>
    </w:lvl>
    <w:lvl w:ilvl="8" w:tentative="0">
      <w:start w:val="1"/>
      <w:numFmt w:val="bullet"/>
      <w:lvlText w:val=""/>
      <w:lvlJc w:val="left"/>
      <w:pPr>
        <w:tabs>
          <w:tab w:val="left" w:pos="5056"/>
        </w:tabs>
        <w:ind w:left="5056" w:hanging="420"/>
      </w:pPr>
      <w:rPr>
        <w:rFonts w:hint="default" w:ascii="Wingdings" w:hAnsi="Wingdings"/>
      </w:rPr>
    </w:lvl>
  </w:abstractNum>
  <w:abstractNum w:abstractNumId="26">
    <w:nsid w:val="1E6D7BB0"/>
    <w:multiLevelType w:val="multilevel"/>
    <w:tmpl w:val="1E6D7BB0"/>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27">
    <w:nsid w:val="1F151DA7"/>
    <w:multiLevelType w:val="multilevel"/>
    <w:tmpl w:val="1F151DA7"/>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201A44D7"/>
    <w:multiLevelType w:val="multilevel"/>
    <w:tmpl w:val="201A44D7"/>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29">
    <w:nsid w:val="207C7A5D"/>
    <w:multiLevelType w:val="multilevel"/>
    <w:tmpl w:val="207C7A5D"/>
    <w:lvl w:ilvl="0" w:tentative="0">
      <w:start w:val="1"/>
      <w:numFmt w:val="decimal"/>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abstractNum w:abstractNumId="30">
    <w:nsid w:val="21C65636"/>
    <w:multiLevelType w:val="multilevel"/>
    <w:tmpl w:val="21C65636"/>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31">
    <w:nsid w:val="21FD13C5"/>
    <w:multiLevelType w:val="multilevel"/>
    <w:tmpl w:val="21FD13C5"/>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32">
    <w:nsid w:val="220F4D02"/>
    <w:multiLevelType w:val="multilevel"/>
    <w:tmpl w:val="220F4D02"/>
    <w:lvl w:ilvl="0" w:tentative="0">
      <w:start w:val="1"/>
      <w:numFmt w:val="bullet"/>
      <w:lvlText w:val=""/>
      <w:lvlJc w:val="left"/>
      <w:pPr>
        <w:ind w:left="1139" w:hanging="360"/>
      </w:pPr>
      <w:rPr>
        <w:rFonts w:hint="default" w:ascii="Symbol" w:hAnsi="Symbol"/>
      </w:rPr>
    </w:lvl>
    <w:lvl w:ilvl="1" w:tentative="0">
      <w:start w:val="1"/>
      <w:numFmt w:val="lowerLetter"/>
      <w:lvlText w:val="%2)"/>
      <w:lvlJc w:val="left"/>
      <w:pPr>
        <w:ind w:left="1259" w:hanging="420"/>
      </w:pPr>
    </w:lvl>
    <w:lvl w:ilvl="2" w:tentative="0">
      <w:start w:val="1"/>
      <w:numFmt w:val="lowerRoman"/>
      <w:lvlText w:val="%3."/>
      <w:lvlJc w:val="right"/>
      <w:pPr>
        <w:ind w:left="1679" w:hanging="420"/>
      </w:pPr>
    </w:lvl>
    <w:lvl w:ilvl="3" w:tentative="0">
      <w:start w:val="1"/>
      <w:numFmt w:val="decimal"/>
      <w:lvlText w:val="%4."/>
      <w:lvlJc w:val="left"/>
      <w:pPr>
        <w:ind w:left="2099" w:hanging="420"/>
      </w:pPr>
    </w:lvl>
    <w:lvl w:ilvl="4" w:tentative="0">
      <w:start w:val="1"/>
      <w:numFmt w:val="lowerLetter"/>
      <w:lvlText w:val="%5)"/>
      <w:lvlJc w:val="left"/>
      <w:pPr>
        <w:ind w:left="2519" w:hanging="420"/>
      </w:pPr>
    </w:lvl>
    <w:lvl w:ilvl="5" w:tentative="0">
      <w:start w:val="1"/>
      <w:numFmt w:val="lowerRoman"/>
      <w:lvlText w:val="%6."/>
      <w:lvlJc w:val="right"/>
      <w:pPr>
        <w:ind w:left="2939" w:hanging="420"/>
      </w:pPr>
    </w:lvl>
    <w:lvl w:ilvl="6" w:tentative="0">
      <w:start w:val="1"/>
      <w:numFmt w:val="decimal"/>
      <w:lvlText w:val="%7."/>
      <w:lvlJc w:val="left"/>
      <w:pPr>
        <w:ind w:left="3359" w:hanging="420"/>
      </w:pPr>
    </w:lvl>
    <w:lvl w:ilvl="7" w:tentative="0">
      <w:start w:val="1"/>
      <w:numFmt w:val="lowerLetter"/>
      <w:lvlText w:val="%8)"/>
      <w:lvlJc w:val="left"/>
      <w:pPr>
        <w:ind w:left="3779" w:hanging="420"/>
      </w:pPr>
    </w:lvl>
    <w:lvl w:ilvl="8" w:tentative="0">
      <w:start w:val="1"/>
      <w:numFmt w:val="lowerRoman"/>
      <w:lvlText w:val="%9."/>
      <w:lvlJc w:val="right"/>
      <w:pPr>
        <w:ind w:left="4199" w:hanging="420"/>
      </w:pPr>
    </w:lvl>
  </w:abstractNum>
  <w:abstractNum w:abstractNumId="33">
    <w:nsid w:val="2557354D"/>
    <w:multiLevelType w:val="singleLevel"/>
    <w:tmpl w:val="2557354D"/>
    <w:lvl w:ilvl="0" w:tentative="0">
      <w:start w:val="1"/>
      <w:numFmt w:val="decimal"/>
      <w:lvlText w:val="%1."/>
      <w:lvlJc w:val="left"/>
      <w:pPr>
        <w:ind w:left="425" w:hanging="425"/>
      </w:pPr>
      <w:rPr>
        <w:rFonts w:hint="default"/>
      </w:rPr>
    </w:lvl>
  </w:abstractNum>
  <w:abstractNum w:abstractNumId="34">
    <w:nsid w:val="27C61004"/>
    <w:multiLevelType w:val="multilevel"/>
    <w:tmpl w:val="27C61004"/>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5">
    <w:nsid w:val="289E721D"/>
    <w:multiLevelType w:val="singleLevel"/>
    <w:tmpl w:val="289E721D"/>
    <w:lvl w:ilvl="0" w:tentative="0">
      <w:start w:val="1"/>
      <w:numFmt w:val="decimal"/>
      <w:lvlText w:val="%1."/>
      <w:lvlJc w:val="left"/>
      <w:pPr>
        <w:ind w:left="425" w:hanging="425"/>
      </w:pPr>
      <w:rPr>
        <w:rFonts w:hint="default"/>
      </w:rPr>
    </w:lvl>
  </w:abstractNum>
  <w:abstractNum w:abstractNumId="36">
    <w:nsid w:val="29403626"/>
    <w:multiLevelType w:val="singleLevel"/>
    <w:tmpl w:val="29403626"/>
    <w:lvl w:ilvl="0" w:tentative="0">
      <w:start w:val="1"/>
      <w:numFmt w:val="decimal"/>
      <w:lvlText w:val="%1."/>
      <w:lvlJc w:val="left"/>
      <w:pPr>
        <w:ind w:left="425" w:hanging="425"/>
      </w:pPr>
      <w:rPr>
        <w:rFonts w:hint="default"/>
      </w:rPr>
    </w:lvl>
  </w:abstractNum>
  <w:abstractNum w:abstractNumId="37">
    <w:nsid w:val="295B33FC"/>
    <w:multiLevelType w:val="singleLevel"/>
    <w:tmpl w:val="295B33FC"/>
    <w:lvl w:ilvl="0" w:tentative="0">
      <w:start w:val="1"/>
      <w:numFmt w:val="decimal"/>
      <w:lvlText w:val="%1."/>
      <w:lvlJc w:val="left"/>
      <w:pPr>
        <w:ind w:left="425" w:hanging="425"/>
      </w:pPr>
      <w:rPr>
        <w:rFonts w:hint="default"/>
      </w:rPr>
    </w:lvl>
  </w:abstractNum>
  <w:abstractNum w:abstractNumId="38">
    <w:nsid w:val="2B423EA3"/>
    <w:multiLevelType w:val="multilevel"/>
    <w:tmpl w:val="2B423EA3"/>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39">
    <w:nsid w:val="2C365A15"/>
    <w:multiLevelType w:val="multilevel"/>
    <w:tmpl w:val="2C365A15"/>
    <w:lvl w:ilvl="0" w:tentative="0">
      <w:start w:val="1"/>
      <w:numFmt w:val="bullet"/>
      <w:lvlText w:val=""/>
      <w:lvlJc w:val="left"/>
      <w:pPr>
        <w:ind w:left="780" w:hanging="360"/>
      </w:pPr>
      <w:rPr>
        <w:rFonts w:hint="default" w:ascii="Wingdings" w:hAnsi="Wingdings" w:eastAsia="宋体" w:cs="宋体"/>
      </w:rPr>
    </w:lvl>
    <w:lvl w:ilvl="1" w:tentative="0">
      <w:start w:val="1"/>
      <w:numFmt w:val="bullet"/>
      <w:lvlText w:val="o"/>
      <w:lvlJc w:val="left"/>
      <w:pPr>
        <w:ind w:left="1500" w:hanging="360"/>
      </w:pPr>
      <w:rPr>
        <w:rFonts w:hint="default" w:ascii="Courier New" w:hAnsi="Courier New" w:cs="Courier New"/>
      </w:rPr>
    </w:lvl>
    <w:lvl w:ilvl="2" w:tentative="0">
      <w:start w:val="1"/>
      <w:numFmt w:val="bullet"/>
      <w:lvlText w:val=""/>
      <w:lvlJc w:val="left"/>
      <w:pPr>
        <w:ind w:left="2220" w:hanging="360"/>
      </w:pPr>
      <w:rPr>
        <w:rFonts w:hint="default" w:ascii="Wingdings" w:hAnsi="Wingdings"/>
      </w:rPr>
    </w:lvl>
    <w:lvl w:ilvl="3" w:tentative="0">
      <w:start w:val="1"/>
      <w:numFmt w:val="bullet"/>
      <w:lvlText w:val=""/>
      <w:lvlJc w:val="left"/>
      <w:pPr>
        <w:ind w:left="2940" w:hanging="360"/>
      </w:pPr>
      <w:rPr>
        <w:rFonts w:hint="default" w:ascii="Symbol" w:hAnsi="Symbol"/>
      </w:rPr>
    </w:lvl>
    <w:lvl w:ilvl="4" w:tentative="0">
      <w:start w:val="1"/>
      <w:numFmt w:val="bullet"/>
      <w:lvlText w:val="o"/>
      <w:lvlJc w:val="left"/>
      <w:pPr>
        <w:ind w:left="3660" w:hanging="360"/>
      </w:pPr>
      <w:rPr>
        <w:rFonts w:hint="default" w:ascii="Courier New" w:hAnsi="Courier New" w:cs="Courier New"/>
      </w:rPr>
    </w:lvl>
    <w:lvl w:ilvl="5" w:tentative="0">
      <w:start w:val="1"/>
      <w:numFmt w:val="bullet"/>
      <w:lvlText w:val=""/>
      <w:lvlJc w:val="left"/>
      <w:pPr>
        <w:ind w:left="4380" w:hanging="360"/>
      </w:pPr>
      <w:rPr>
        <w:rFonts w:hint="default" w:ascii="Wingdings" w:hAnsi="Wingdings"/>
      </w:rPr>
    </w:lvl>
    <w:lvl w:ilvl="6" w:tentative="0">
      <w:start w:val="1"/>
      <w:numFmt w:val="bullet"/>
      <w:lvlText w:val=""/>
      <w:lvlJc w:val="left"/>
      <w:pPr>
        <w:ind w:left="5100" w:hanging="360"/>
      </w:pPr>
      <w:rPr>
        <w:rFonts w:hint="default" w:ascii="Symbol" w:hAnsi="Symbol"/>
      </w:rPr>
    </w:lvl>
    <w:lvl w:ilvl="7" w:tentative="0">
      <w:start w:val="1"/>
      <w:numFmt w:val="bullet"/>
      <w:lvlText w:val="o"/>
      <w:lvlJc w:val="left"/>
      <w:pPr>
        <w:ind w:left="5820" w:hanging="360"/>
      </w:pPr>
      <w:rPr>
        <w:rFonts w:hint="default" w:ascii="Courier New" w:hAnsi="Courier New" w:cs="Courier New"/>
      </w:rPr>
    </w:lvl>
    <w:lvl w:ilvl="8" w:tentative="0">
      <w:start w:val="1"/>
      <w:numFmt w:val="bullet"/>
      <w:lvlText w:val=""/>
      <w:lvlJc w:val="left"/>
      <w:pPr>
        <w:ind w:left="6540" w:hanging="360"/>
      </w:pPr>
      <w:rPr>
        <w:rFonts w:hint="default" w:ascii="Wingdings" w:hAnsi="Wingdings"/>
      </w:rPr>
    </w:lvl>
  </w:abstractNum>
  <w:abstractNum w:abstractNumId="40">
    <w:nsid w:val="2C631775"/>
    <w:multiLevelType w:val="singleLevel"/>
    <w:tmpl w:val="2C631775"/>
    <w:lvl w:ilvl="0" w:tentative="0">
      <w:start w:val="1"/>
      <w:numFmt w:val="decimal"/>
      <w:lvlText w:val="%1."/>
      <w:lvlJc w:val="left"/>
      <w:pPr>
        <w:ind w:left="425" w:hanging="425"/>
      </w:pPr>
      <w:rPr>
        <w:rFonts w:hint="default"/>
      </w:rPr>
    </w:lvl>
  </w:abstractNum>
  <w:abstractNum w:abstractNumId="41">
    <w:nsid w:val="2E912BBE"/>
    <w:multiLevelType w:val="singleLevel"/>
    <w:tmpl w:val="2E912BBE"/>
    <w:lvl w:ilvl="0" w:tentative="0">
      <w:start w:val="1"/>
      <w:numFmt w:val="decimal"/>
      <w:lvlText w:val="%1."/>
      <w:lvlJc w:val="left"/>
      <w:pPr>
        <w:ind w:left="425" w:hanging="425"/>
      </w:pPr>
      <w:rPr>
        <w:rFonts w:hint="default"/>
      </w:rPr>
    </w:lvl>
  </w:abstractNum>
  <w:abstractNum w:abstractNumId="42">
    <w:nsid w:val="31DD2CAD"/>
    <w:multiLevelType w:val="singleLevel"/>
    <w:tmpl w:val="31DD2CAD"/>
    <w:lvl w:ilvl="0" w:tentative="0">
      <w:start w:val="1"/>
      <w:numFmt w:val="decimal"/>
      <w:lvlText w:val="%1."/>
      <w:lvlJc w:val="left"/>
      <w:pPr>
        <w:ind w:left="900" w:hanging="420"/>
      </w:pPr>
      <w:rPr>
        <w:rFonts w:hint="eastAsia"/>
      </w:rPr>
    </w:lvl>
  </w:abstractNum>
  <w:abstractNum w:abstractNumId="43">
    <w:nsid w:val="32B4ED1A"/>
    <w:multiLevelType w:val="multilevel"/>
    <w:tmpl w:val="32B4ED1A"/>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4">
    <w:nsid w:val="344E401B"/>
    <w:multiLevelType w:val="multilevel"/>
    <w:tmpl w:val="344E401B"/>
    <w:lvl w:ilvl="0" w:tentative="0">
      <w:start w:val="1"/>
      <w:numFmt w:val="decimal"/>
      <w:lvlText w:val="%1."/>
      <w:lvlJc w:val="left"/>
      <w:pPr>
        <w:ind w:left="840" w:hanging="420"/>
      </w:pPr>
      <w:rPr>
        <w:b w:val="0"/>
        <w:color w:val="000000" w:themeColor="text1"/>
        <w14:textFill>
          <w14:solidFill>
            <w14:schemeClr w14:val="tx1"/>
          </w14:solidFill>
        </w14:textFill>
      </w:rPr>
    </w:lvl>
    <w:lvl w:ilvl="1" w:tentative="0">
      <w:start w:val="1"/>
      <w:numFmt w:val="decimal"/>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5">
    <w:nsid w:val="34E15DFF"/>
    <w:multiLevelType w:val="multilevel"/>
    <w:tmpl w:val="34E15DFF"/>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46">
    <w:nsid w:val="3681431D"/>
    <w:multiLevelType w:val="singleLevel"/>
    <w:tmpl w:val="3681431D"/>
    <w:lvl w:ilvl="0" w:tentative="0">
      <w:start w:val="1"/>
      <w:numFmt w:val="decimal"/>
      <w:lvlText w:val="%1."/>
      <w:lvlJc w:val="left"/>
      <w:pPr>
        <w:ind w:left="425" w:hanging="425"/>
      </w:pPr>
      <w:rPr>
        <w:rFonts w:hint="default"/>
      </w:rPr>
    </w:lvl>
  </w:abstractNum>
  <w:abstractNum w:abstractNumId="47">
    <w:nsid w:val="369B2474"/>
    <w:multiLevelType w:val="singleLevel"/>
    <w:tmpl w:val="369B2474"/>
    <w:lvl w:ilvl="0" w:tentative="0">
      <w:start w:val="1"/>
      <w:numFmt w:val="decimal"/>
      <w:lvlText w:val="%1."/>
      <w:lvlJc w:val="left"/>
      <w:pPr>
        <w:ind w:left="425" w:hanging="425"/>
      </w:pPr>
      <w:rPr>
        <w:rFonts w:hint="default"/>
      </w:rPr>
    </w:lvl>
  </w:abstractNum>
  <w:abstractNum w:abstractNumId="48">
    <w:nsid w:val="39553418"/>
    <w:multiLevelType w:val="multilevel"/>
    <w:tmpl w:val="39553418"/>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49">
    <w:nsid w:val="39D5A347"/>
    <w:multiLevelType w:val="multilevel"/>
    <w:tmpl w:val="39D5A34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tabs>
          <w:tab w:val="left" w:pos="840"/>
        </w:tabs>
        <w:ind w:left="840" w:hanging="420"/>
      </w:pPr>
      <w:rPr>
        <w:rFonts w:hint="default" w:ascii="Wingdings" w:hAnsi="Wingdings"/>
      </w:rPr>
    </w:lvl>
    <w:lvl w:ilvl="2" w:tentative="0">
      <w:start w:val="1"/>
      <w:numFmt w:val="bullet"/>
      <w:lvlText w:val=""/>
      <w:lvlJc w:val="left"/>
      <w:pPr>
        <w:tabs>
          <w:tab w:val="left" w:pos="1260"/>
        </w:tabs>
        <w:ind w:left="1260" w:hanging="420"/>
      </w:pPr>
      <w:rPr>
        <w:rFonts w:hint="default" w:ascii="Wingdings" w:hAnsi="Wingdings"/>
      </w:rPr>
    </w:lvl>
    <w:lvl w:ilvl="3" w:tentative="0">
      <w:start w:val="1"/>
      <w:numFmt w:val="bullet"/>
      <w:lvlText w:val=""/>
      <w:lvlJc w:val="left"/>
      <w:pPr>
        <w:tabs>
          <w:tab w:val="left" w:pos="1680"/>
        </w:tabs>
        <w:ind w:left="1680" w:hanging="420"/>
      </w:pPr>
      <w:rPr>
        <w:rFonts w:hint="default" w:ascii="Wingdings" w:hAnsi="Wingdings"/>
      </w:rPr>
    </w:lvl>
    <w:lvl w:ilvl="4" w:tentative="0">
      <w:start w:val="1"/>
      <w:numFmt w:val="bullet"/>
      <w:lvlText w:val=""/>
      <w:lvlJc w:val="left"/>
      <w:pPr>
        <w:tabs>
          <w:tab w:val="left" w:pos="2100"/>
        </w:tabs>
        <w:ind w:left="2100" w:hanging="420"/>
      </w:pPr>
      <w:rPr>
        <w:rFonts w:hint="default" w:ascii="Wingdings" w:hAnsi="Wingdings"/>
      </w:rPr>
    </w:lvl>
    <w:lvl w:ilvl="5" w:tentative="0">
      <w:start w:val="1"/>
      <w:numFmt w:val="bullet"/>
      <w:lvlText w:val=""/>
      <w:lvlJc w:val="left"/>
      <w:pPr>
        <w:tabs>
          <w:tab w:val="left" w:pos="2520"/>
        </w:tabs>
        <w:ind w:left="2520" w:hanging="420"/>
      </w:pPr>
      <w:rPr>
        <w:rFonts w:hint="default" w:ascii="Wingdings" w:hAnsi="Wingdings"/>
      </w:rPr>
    </w:lvl>
    <w:lvl w:ilvl="6" w:tentative="0">
      <w:start w:val="1"/>
      <w:numFmt w:val="bullet"/>
      <w:lvlText w:val=""/>
      <w:lvlJc w:val="left"/>
      <w:pPr>
        <w:tabs>
          <w:tab w:val="left" w:pos="2940"/>
        </w:tabs>
        <w:ind w:left="2940" w:hanging="420"/>
      </w:pPr>
      <w:rPr>
        <w:rFonts w:hint="default" w:ascii="Wingdings" w:hAnsi="Wingdings"/>
      </w:rPr>
    </w:lvl>
    <w:lvl w:ilvl="7" w:tentative="0">
      <w:start w:val="1"/>
      <w:numFmt w:val="bullet"/>
      <w:lvlText w:val=""/>
      <w:lvlJc w:val="left"/>
      <w:pPr>
        <w:tabs>
          <w:tab w:val="left" w:pos="3360"/>
        </w:tabs>
        <w:ind w:left="3360" w:hanging="420"/>
      </w:pPr>
      <w:rPr>
        <w:rFonts w:hint="default" w:ascii="Wingdings" w:hAnsi="Wingdings"/>
      </w:rPr>
    </w:lvl>
    <w:lvl w:ilvl="8" w:tentative="0">
      <w:start w:val="1"/>
      <w:numFmt w:val="bullet"/>
      <w:lvlText w:val=""/>
      <w:lvlJc w:val="left"/>
      <w:pPr>
        <w:tabs>
          <w:tab w:val="left" w:pos="3780"/>
        </w:tabs>
        <w:ind w:left="3780" w:hanging="420"/>
      </w:pPr>
      <w:rPr>
        <w:rFonts w:hint="default" w:ascii="Wingdings" w:hAnsi="Wingdings"/>
      </w:rPr>
    </w:lvl>
  </w:abstractNum>
  <w:abstractNum w:abstractNumId="50">
    <w:nsid w:val="3A312DC3"/>
    <w:multiLevelType w:val="multilevel"/>
    <w:tmpl w:val="3A312DC3"/>
    <w:lvl w:ilvl="0" w:tentative="0">
      <w:start w:val="1"/>
      <w:numFmt w:val="bullet"/>
      <w:lvlText w:val=""/>
      <w:lvlJc w:val="left"/>
      <w:pPr>
        <w:ind w:left="1138" w:hanging="360"/>
      </w:pPr>
      <w:rPr>
        <w:rFonts w:hint="default" w:ascii="Wingdings" w:hAnsi="Wingdings"/>
      </w:rPr>
    </w:lvl>
    <w:lvl w:ilvl="1" w:tentative="0">
      <w:start w:val="1"/>
      <w:numFmt w:val="bullet"/>
      <w:lvlText w:val="o"/>
      <w:lvlJc w:val="left"/>
      <w:pPr>
        <w:ind w:left="1858" w:hanging="360"/>
      </w:pPr>
      <w:rPr>
        <w:rFonts w:hint="default" w:ascii="Courier New" w:hAnsi="Courier New" w:cs="Courier New"/>
      </w:rPr>
    </w:lvl>
    <w:lvl w:ilvl="2" w:tentative="0">
      <w:start w:val="1"/>
      <w:numFmt w:val="bullet"/>
      <w:lvlText w:val=""/>
      <w:lvlJc w:val="left"/>
      <w:pPr>
        <w:ind w:left="2578" w:hanging="360"/>
      </w:pPr>
      <w:rPr>
        <w:rFonts w:hint="default" w:ascii="Wingdings" w:hAnsi="Wingdings"/>
      </w:rPr>
    </w:lvl>
    <w:lvl w:ilvl="3" w:tentative="0">
      <w:start w:val="1"/>
      <w:numFmt w:val="bullet"/>
      <w:lvlText w:val=""/>
      <w:lvlJc w:val="left"/>
      <w:pPr>
        <w:ind w:left="3298" w:hanging="360"/>
      </w:pPr>
      <w:rPr>
        <w:rFonts w:hint="default" w:ascii="Symbol" w:hAnsi="Symbol"/>
      </w:rPr>
    </w:lvl>
    <w:lvl w:ilvl="4" w:tentative="0">
      <w:start w:val="1"/>
      <w:numFmt w:val="bullet"/>
      <w:lvlText w:val="o"/>
      <w:lvlJc w:val="left"/>
      <w:pPr>
        <w:ind w:left="4018" w:hanging="360"/>
      </w:pPr>
      <w:rPr>
        <w:rFonts w:hint="default" w:ascii="Courier New" w:hAnsi="Courier New" w:cs="Courier New"/>
      </w:rPr>
    </w:lvl>
    <w:lvl w:ilvl="5" w:tentative="0">
      <w:start w:val="1"/>
      <w:numFmt w:val="bullet"/>
      <w:lvlText w:val=""/>
      <w:lvlJc w:val="left"/>
      <w:pPr>
        <w:ind w:left="4738" w:hanging="360"/>
      </w:pPr>
      <w:rPr>
        <w:rFonts w:hint="default" w:ascii="Wingdings" w:hAnsi="Wingdings"/>
      </w:rPr>
    </w:lvl>
    <w:lvl w:ilvl="6" w:tentative="0">
      <w:start w:val="1"/>
      <w:numFmt w:val="bullet"/>
      <w:lvlText w:val=""/>
      <w:lvlJc w:val="left"/>
      <w:pPr>
        <w:ind w:left="5458" w:hanging="360"/>
      </w:pPr>
      <w:rPr>
        <w:rFonts w:hint="default" w:ascii="Symbol" w:hAnsi="Symbol"/>
      </w:rPr>
    </w:lvl>
    <w:lvl w:ilvl="7" w:tentative="0">
      <w:start w:val="1"/>
      <w:numFmt w:val="bullet"/>
      <w:lvlText w:val="o"/>
      <w:lvlJc w:val="left"/>
      <w:pPr>
        <w:ind w:left="6178" w:hanging="360"/>
      </w:pPr>
      <w:rPr>
        <w:rFonts w:hint="default" w:ascii="Courier New" w:hAnsi="Courier New" w:cs="Courier New"/>
      </w:rPr>
    </w:lvl>
    <w:lvl w:ilvl="8" w:tentative="0">
      <w:start w:val="1"/>
      <w:numFmt w:val="bullet"/>
      <w:lvlText w:val=""/>
      <w:lvlJc w:val="left"/>
      <w:pPr>
        <w:ind w:left="6898" w:hanging="360"/>
      </w:pPr>
      <w:rPr>
        <w:rFonts w:hint="default" w:ascii="Wingdings" w:hAnsi="Wingdings"/>
      </w:rPr>
    </w:lvl>
  </w:abstractNum>
  <w:abstractNum w:abstractNumId="51">
    <w:nsid w:val="3AE23575"/>
    <w:multiLevelType w:val="multilevel"/>
    <w:tmpl w:val="3AE23575"/>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52">
    <w:nsid w:val="3C8D3846"/>
    <w:multiLevelType w:val="singleLevel"/>
    <w:tmpl w:val="3C8D3846"/>
    <w:lvl w:ilvl="0" w:tentative="0">
      <w:start w:val="1"/>
      <w:numFmt w:val="decimal"/>
      <w:lvlText w:val="%1."/>
      <w:lvlJc w:val="left"/>
      <w:pPr>
        <w:ind w:left="425" w:hanging="425"/>
      </w:pPr>
      <w:rPr>
        <w:rFonts w:hint="default"/>
      </w:rPr>
    </w:lvl>
  </w:abstractNum>
  <w:abstractNum w:abstractNumId="53">
    <w:nsid w:val="3FA72C6A"/>
    <w:multiLevelType w:val="multilevel"/>
    <w:tmpl w:val="3FA72C6A"/>
    <w:lvl w:ilvl="0" w:tentative="0">
      <w:start w:val="1"/>
      <w:numFmt w:val="decimal"/>
      <w:lvlText w:val="%1)"/>
      <w:lvlJc w:val="left"/>
      <w:pPr>
        <w:ind w:left="420" w:hanging="420"/>
      </w:pPr>
      <w:rPr>
        <w:rFonts w:hint="eastAsia"/>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4">
    <w:nsid w:val="40472484"/>
    <w:multiLevelType w:val="multilevel"/>
    <w:tmpl w:val="4047248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5">
    <w:nsid w:val="4196510C"/>
    <w:multiLevelType w:val="multilevel"/>
    <w:tmpl w:val="4196510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6">
    <w:nsid w:val="458257AA"/>
    <w:multiLevelType w:val="multilevel"/>
    <w:tmpl w:val="458257AA"/>
    <w:lvl w:ilvl="0" w:tentative="0">
      <w:start w:val="1"/>
      <w:numFmt w:val="decimal"/>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7">
    <w:nsid w:val="4735D4B0"/>
    <w:multiLevelType w:val="singleLevel"/>
    <w:tmpl w:val="4735D4B0"/>
    <w:lvl w:ilvl="0" w:tentative="0">
      <w:start w:val="1"/>
      <w:numFmt w:val="bullet"/>
      <w:lvlText w:val=""/>
      <w:lvlJc w:val="left"/>
      <w:pPr>
        <w:ind w:left="420" w:hanging="420"/>
      </w:pPr>
      <w:rPr>
        <w:rFonts w:hint="default" w:ascii="Wingdings" w:hAnsi="Wingdings"/>
      </w:rPr>
    </w:lvl>
  </w:abstractNum>
  <w:abstractNum w:abstractNumId="58">
    <w:nsid w:val="499C3252"/>
    <w:multiLevelType w:val="multilevel"/>
    <w:tmpl w:val="499C3252"/>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59">
    <w:nsid w:val="4CE41178"/>
    <w:multiLevelType w:val="multilevel"/>
    <w:tmpl w:val="4CE41178"/>
    <w:lvl w:ilvl="0" w:tentative="0">
      <w:start w:val="1"/>
      <w:numFmt w:val="bullet"/>
      <w:lvlText w:val=""/>
      <w:lvlJc w:val="left"/>
      <w:pPr>
        <w:ind w:left="1140" w:hanging="360"/>
      </w:pPr>
      <w:rPr>
        <w:rFonts w:hint="default" w:ascii="Wingdings" w:hAnsi="Wingdings"/>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60">
    <w:nsid w:val="4E820F0E"/>
    <w:multiLevelType w:val="multilevel"/>
    <w:tmpl w:val="4E820F0E"/>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1">
    <w:nsid w:val="4EB53690"/>
    <w:multiLevelType w:val="multilevel"/>
    <w:tmpl w:val="4EB53690"/>
    <w:lvl w:ilvl="0" w:tentative="0">
      <w:start w:val="1"/>
      <w:numFmt w:val="decimal"/>
      <w:lvlText w:val="%1."/>
      <w:lvlJc w:val="left"/>
      <w:pPr>
        <w:ind w:left="900" w:hanging="420"/>
      </w:pPr>
      <w:rPr>
        <w:rFonts w:hint="default"/>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62">
    <w:nsid w:val="51114063"/>
    <w:multiLevelType w:val="multilevel"/>
    <w:tmpl w:val="51114063"/>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63">
    <w:nsid w:val="51B54486"/>
    <w:multiLevelType w:val="multilevel"/>
    <w:tmpl w:val="51B54486"/>
    <w:lvl w:ilvl="0" w:tentative="0">
      <w:start w:val="1"/>
      <w:numFmt w:val="decimal"/>
      <w:suff w:val="space"/>
      <w:lvlText w:val="%1"/>
      <w:lvlJc w:val="left"/>
      <w:pPr>
        <w:ind w:left="0" w:firstLine="0"/>
      </w:pPr>
      <w:rPr>
        <w:rFonts w:hint="default"/>
        <w:b/>
        <w:i w:val="0"/>
        <w:sz w:val="44"/>
      </w:rPr>
    </w:lvl>
    <w:lvl w:ilvl="1" w:tentative="0">
      <w:start w:val="1"/>
      <w:numFmt w:val="decimal"/>
      <w:suff w:val="space"/>
      <w:lvlText w:val="%1.%2"/>
      <w:lvlJc w:val="left"/>
      <w:pPr>
        <w:ind w:left="0" w:firstLine="0"/>
      </w:pPr>
      <w:rPr>
        <w:rFonts w:hint="eastAsia" w:ascii="Times New Roman" w:hAnsi="Times New Roman" w:cs="Times New Roman"/>
        <w:b/>
        <w:bCs w:val="0"/>
        <w:i w:val="0"/>
        <w:iCs w:val="0"/>
        <w:caps w:val="0"/>
        <w:smallCaps w:val="0"/>
        <w:strike w:val="0"/>
        <w:dstrike w:val="0"/>
        <w:snapToGrid w:val="0"/>
        <w:vanish w:val="0"/>
        <w:color w:val="000000"/>
        <w:spacing w:val="0"/>
        <w:w w:val="0"/>
        <w:kern w:val="0"/>
        <w:position w:val="0"/>
        <w:szCs w:val="0"/>
        <w:u w:val="none"/>
        <w:vertAlign w:val="baseline"/>
        <w14:shadow w14:blurRad="0" w14:dist="0" w14:dir="0" w14:sx="0" w14:sy="0" w14:kx="0" w14:ky="0" w14:algn="none">
          <w14:srgbClr w14:val="000000"/>
        </w14:shadow>
      </w:rPr>
    </w:lvl>
    <w:lvl w:ilvl="2" w:tentative="0">
      <w:start w:val="1"/>
      <w:numFmt w:val="decimal"/>
      <w:suff w:val="space"/>
      <w:lvlText w:val="%1.%2.%3"/>
      <w:lvlJc w:val="left"/>
      <w:pPr>
        <w:ind w:left="0" w:firstLine="0"/>
      </w:pPr>
      <w:rPr>
        <w:rFonts w:hint="default" w:ascii="Times New Roman" w:hAnsi="Times New Roman" w:eastAsia="宋体"/>
        <w:b/>
        <w:i w:val="0"/>
        <w:sz w:val="32"/>
      </w:rPr>
    </w:lvl>
    <w:lvl w:ilvl="3" w:tentative="0">
      <w:start w:val="1"/>
      <w:numFmt w:val="decimal"/>
      <w:suff w:val="space"/>
      <w:lvlText w:val="%1.%2.%3.%4"/>
      <w:lvlJc w:val="left"/>
      <w:pPr>
        <w:ind w:left="0" w:firstLine="0"/>
      </w:pPr>
      <w:rPr>
        <w:rFonts w:hint="default" w:ascii="Times New Roman" w:hAnsi="Times New Roman" w:eastAsia="宋体"/>
        <w:b/>
        <w:i w:val="0"/>
        <w:sz w:val="30"/>
      </w:rPr>
    </w:lvl>
    <w:lvl w:ilvl="4" w:tentative="0">
      <w:start w:val="1"/>
      <w:numFmt w:val="decimal"/>
      <w:suff w:val="space"/>
      <w:lvlText w:val="%1.%2.%3.%4.%5"/>
      <w:lvlJc w:val="left"/>
      <w:pPr>
        <w:ind w:left="0" w:firstLine="0"/>
      </w:pPr>
      <w:rPr>
        <w:rFonts w:hint="default" w:ascii="Times New Roman" w:hAnsi="Times New Roman" w:eastAsia="宋体"/>
        <w:b/>
        <w:i w:val="0"/>
        <w:sz w:val="30"/>
      </w:rPr>
    </w:lvl>
    <w:lvl w:ilvl="5" w:tentative="0">
      <w:start w:val="1"/>
      <w:numFmt w:val="decimal"/>
      <w:pStyle w:val="8"/>
      <w:suff w:val="space"/>
      <w:lvlText w:val="%1.%2.%3.%4.%5.%6"/>
      <w:lvlJc w:val="left"/>
      <w:pPr>
        <w:ind w:left="0" w:firstLine="0"/>
      </w:pPr>
      <w:rPr>
        <w:rFonts w:hint="default" w:ascii="Times New Roman" w:hAnsi="Times New Roman" w:eastAsia="宋体"/>
        <w:b/>
        <w:i w:val="0"/>
        <w:sz w:val="30"/>
      </w:rPr>
    </w:lvl>
    <w:lvl w:ilvl="6" w:tentative="0">
      <w:start w:val="1"/>
      <w:numFmt w:val="decimal"/>
      <w:pStyle w:val="9"/>
      <w:suff w:val="space"/>
      <w:lvlText w:val="%1.%2.%3.%4.%5.%6.%7"/>
      <w:lvlJc w:val="left"/>
      <w:pPr>
        <w:ind w:left="0" w:firstLine="0"/>
      </w:pPr>
      <w:rPr>
        <w:rFonts w:hint="default" w:ascii="Times New Roman" w:hAnsi="Times New Roman" w:eastAsia="宋体"/>
        <w:b/>
        <w:i w:val="0"/>
        <w:sz w:val="30"/>
      </w:rPr>
    </w:lvl>
    <w:lvl w:ilvl="7" w:tentative="0">
      <w:start w:val="1"/>
      <w:numFmt w:val="decimal"/>
      <w:pStyle w:val="10"/>
      <w:suff w:val="nothing"/>
      <w:lvlText w:val="%1.%2.%3.%4.%5.%6.%7.%8"/>
      <w:lvlJc w:val="left"/>
      <w:pPr>
        <w:ind w:left="0" w:firstLine="0"/>
      </w:pPr>
      <w:rPr>
        <w:rFonts w:hint="default" w:ascii="Times New Roman" w:hAnsi="Times New Roman"/>
        <w:b/>
        <w:i w:val="0"/>
        <w:sz w:val="30"/>
      </w:rPr>
    </w:lvl>
    <w:lvl w:ilvl="8" w:tentative="0">
      <w:start w:val="1"/>
      <w:numFmt w:val="decimal"/>
      <w:pStyle w:val="11"/>
      <w:suff w:val="nothing"/>
      <w:lvlText w:val="%1.%2.%3.%4.%5.%6.%7.%8.%9"/>
      <w:lvlJc w:val="left"/>
      <w:pPr>
        <w:ind w:left="0" w:firstLine="0"/>
      </w:pPr>
      <w:rPr>
        <w:rFonts w:hint="default" w:ascii="Times New Roman" w:hAnsi="Times New Roman"/>
        <w:b/>
        <w:i w:val="0"/>
        <w:sz w:val="32"/>
      </w:rPr>
    </w:lvl>
  </w:abstractNum>
  <w:abstractNum w:abstractNumId="64">
    <w:nsid w:val="551520F5"/>
    <w:multiLevelType w:val="singleLevel"/>
    <w:tmpl w:val="551520F5"/>
    <w:lvl w:ilvl="0" w:tentative="0">
      <w:start w:val="1"/>
      <w:numFmt w:val="decimal"/>
      <w:lvlText w:val="%1."/>
      <w:lvlJc w:val="left"/>
      <w:pPr>
        <w:ind w:left="425" w:hanging="425"/>
      </w:pPr>
      <w:rPr>
        <w:rFonts w:hint="default"/>
      </w:rPr>
    </w:lvl>
  </w:abstractNum>
  <w:abstractNum w:abstractNumId="65">
    <w:nsid w:val="55AFF626"/>
    <w:multiLevelType w:val="singleLevel"/>
    <w:tmpl w:val="55AFF626"/>
    <w:lvl w:ilvl="0" w:tentative="0">
      <w:start w:val="1"/>
      <w:numFmt w:val="decimal"/>
      <w:lvlText w:val="%1."/>
      <w:lvlJc w:val="left"/>
      <w:pPr>
        <w:ind w:left="425" w:hanging="425"/>
      </w:pPr>
      <w:rPr>
        <w:rFonts w:hint="default"/>
      </w:rPr>
    </w:lvl>
  </w:abstractNum>
  <w:abstractNum w:abstractNumId="66">
    <w:nsid w:val="56C17C7F"/>
    <w:multiLevelType w:val="multilevel"/>
    <w:tmpl w:val="56C17C7F"/>
    <w:lvl w:ilvl="0" w:tentative="0">
      <w:start w:val="1"/>
      <w:numFmt w:val="decimal"/>
      <w:lvlText w:val="%1)"/>
      <w:lvlJc w:val="left"/>
      <w:pPr>
        <w:ind w:left="904" w:hanging="420"/>
      </w:pPr>
    </w:lvl>
    <w:lvl w:ilvl="1" w:tentative="0">
      <w:start w:val="1"/>
      <w:numFmt w:val="lowerLetter"/>
      <w:lvlText w:val="%2)"/>
      <w:lvlJc w:val="left"/>
      <w:pPr>
        <w:ind w:left="1324" w:hanging="420"/>
      </w:pPr>
    </w:lvl>
    <w:lvl w:ilvl="2" w:tentative="0">
      <w:start w:val="1"/>
      <w:numFmt w:val="lowerRoman"/>
      <w:lvlText w:val="%3."/>
      <w:lvlJc w:val="right"/>
      <w:pPr>
        <w:ind w:left="1744" w:hanging="420"/>
      </w:pPr>
    </w:lvl>
    <w:lvl w:ilvl="3" w:tentative="0">
      <w:start w:val="1"/>
      <w:numFmt w:val="decimal"/>
      <w:lvlText w:val="%4."/>
      <w:lvlJc w:val="left"/>
      <w:pPr>
        <w:ind w:left="2164" w:hanging="420"/>
      </w:pPr>
    </w:lvl>
    <w:lvl w:ilvl="4" w:tentative="0">
      <w:start w:val="1"/>
      <w:numFmt w:val="lowerLetter"/>
      <w:lvlText w:val="%5)"/>
      <w:lvlJc w:val="left"/>
      <w:pPr>
        <w:ind w:left="2584" w:hanging="420"/>
      </w:pPr>
    </w:lvl>
    <w:lvl w:ilvl="5" w:tentative="0">
      <w:start w:val="1"/>
      <w:numFmt w:val="lowerRoman"/>
      <w:lvlText w:val="%6."/>
      <w:lvlJc w:val="right"/>
      <w:pPr>
        <w:ind w:left="3004" w:hanging="420"/>
      </w:pPr>
    </w:lvl>
    <w:lvl w:ilvl="6" w:tentative="0">
      <w:start w:val="1"/>
      <w:numFmt w:val="decimal"/>
      <w:lvlText w:val="%7."/>
      <w:lvlJc w:val="left"/>
      <w:pPr>
        <w:ind w:left="3424" w:hanging="420"/>
      </w:pPr>
    </w:lvl>
    <w:lvl w:ilvl="7" w:tentative="0">
      <w:start w:val="1"/>
      <w:numFmt w:val="lowerLetter"/>
      <w:lvlText w:val="%8)"/>
      <w:lvlJc w:val="left"/>
      <w:pPr>
        <w:ind w:left="3844" w:hanging="420"/>
      </w:pPr>
    </w:lvl>
    <w:lvl w:ilvl="8" w:tentative="0">
      <w:start w:val="1"/>
      <w:numFmt w:val="lowerRoman"/>
      <w:lvlText w:val="%9."/>
      <w:lvlJc w:val="right"/>
      <w:pPr>
        <w:ind w:left="4264" w:hanging="420"/>
      </w:pPr>
    </w:lvl>
  </w:abstractNum>
  <w:abstractNum w:abstractNumId="67">
    <w:nsid w:val="5AAB2691"/>
    <w:multiLevelType w:val="multilevel"/>
    <w:tmpl w:val="5AAB2691"/>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8">
    <w:nsid w:val="5BBC0C59"/>
    <w:multiLevelType w:val="multilevel"/>
    <w:tmpl w:val="5BBC0C59"/>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69">
    <w:nsid w:val="626B73C8"/>
    <w:multiLevelType w:val="multilevel"/>
    <w:tmpl w:val="626B73C8"/>
    <w:lvl w:ilvl="0" w:tentative="0">
      <w:start w:val="1"/>
      <w:numFmt w:val="bullet"/>
      <w:lvlText w:val=""/>
      <w:lvlJc w:val="left"/>
      <w:pPr>
        <w:ind w:left="1201" w:hanging="360"/>
      </w:pPr>
      <w:rPr>
        <w:rFonts w:hint="default" w:ascii="Wingdings" w:hAnsi="Wingdings"/>
      </w:rPr>
    </w:lvl>
    <w:lvl w:ilvl="1" w:tentative="0">
      <w:start w:val="1"/>
      <w:numFmt w:val="bullet"/>
      <w:lvlText w:val=""/>
      <w:lvlJc w:val="left"/>
      <w:pPr>
        <w:ind w:left="1681" w:hanging="420"/>
      </w:pPr>
      <w:rPr>
        <w:rFonts w:hint="default" w:ascii="Wingdings" w:hAnsi="Wingdings"/>
      </w:rPr>
    </w:lvl>
    <w:lvl w:ilvl="2" w:tentative="0">
      <w:start w:val="1"/>
      <w:numFmt w:val="bullet"/>
      <w:lvlText w:val=""/>
      <w:lvlJc w:val="left"/>
      <w:pPr>
        <w:ind w:left="2101" w:hanging="420"/>
      </w:pPr>
      <w:rPr>
        <w:rFonts w:hint="default" w:ascii="Wingdings" w:hAnsi="Wingdings"/>
      </w:rPr>
    </w:lvl>
    <w:lvl w:ilvl="3" w:tentative="0">
      <w:start w:val="1"/>
      <w:numFmt w:val="bullet"/>
      <w:lvlText w:val=""/>
      <w:lvlJc w:val="left"/>
      <w:pPr>
        <w:ind w:left="2521" w:hanging="420"/>
      </w:pPr>
      <w:rPr>
        <w:rFonts w:hint="default" w:ascii="Wingdings" w:hAnsi="Wingdings"/>
      </w:rPr>
    </w:lvl>
    <w:lvl w:ilvl="4" w:tentative="0">
      <w:start w:val="1"/>
      <w:numFmt w:val="bullet"/>
      <w:lvlText w:val=""/>
      <w:lvlJc w:val="left"/>
      <w:pPr>
        <w:ind w:left="2941" w:hanging="420"/>
      </w:pPr>
      <w:rPr>
        <w:rFonts w:hint="default" w:ascii="Wingdings" w:hAnsi="Wingdings"/>
      </w:rPr>
    </w:lvl>
    <w:lvl w:ilvl="5" w:tentative="0">
      <w:start w:val="1"/>
      <w:numFmt w:val="bullet"/>
      <w:lvlText w:val=""/>
      <w:lvlJc w:val="left"/>
      <w:pPr>
        <w:ind w:left="3361" w:hanging="420"/>
      </w:pPr>
      <w:rPr>
        <w:rFonts w:hint="default" w:ascii="Wingdings" w:hAnsi="Wingdings"/>
      </w:rPr>
    </w:lvl>
    <w:lvl w:ilvl="6" w:tentative="0">
      <w:start w:val="1"/>
      <w:numFmt w:val="bullet"/>
      <w:lvlText w:val=""/>
      <w:lvlJc w:val="left"/>
      <w:pPr>
        <w:ind w:left="3781" w:hanging="420"/>
      </w:pPr>
      <w:rPr>
        <w:rFonts w:hint="default" w:ascii="Wingdings" w:hAnsi="Wingdings"/>
      </w:rPr>
    </w:lvl>
    <w:lvl w:ilvl="7" w:tentative="0">
      <w:start w:val="1"/>
      <w:numFmt w:val="bullet"/>
      <w:lvlText w:val=""/>
      <w:lvlJc w:val="left"/>
      <w:pPr>
        <w:ind w:left="4201" w:hanging="420"/>
      </w:pPr>
      <w:rPr>
        <w:rFonts w:hint="default" w:ascii="Wingdings" w:hAnsi="Wingdings"/>
      </w:rPr>
    </w:lvl>
    <w:lvl w:ilvl="8" w:tentative="0">
      <w:start w:val="1"/>
      <w:numFmt w:val="bullet"/>
      <w:lvlText w:val=""/>
      <w:lvlJc w:val="left"/>
      <w:pPr>
        <w:ind w:left="4621" w:hanging="420"/>
      </w:pPr>
      <w:rPr>
        <w:rFonts w:hint="default" w:ascii="Wingdings" w:hAnsi="Wingdings"/>
      </w:rPr>
    </w:lvl>
  </w:abstractNum>
  <w:abstractNum w:abstractNumId="70">
    <w:nsid w:val="66175BAF"/>
    <w:multiLevelType w:val="multilevel"/>
    <w:tmpl w:val="66175BAF"/>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71">
    <w:nsid w:val="664F26B6"/>
    <w:multiLevelType w:val="multilevel"/>
    <w:tmpl w:val="664F26B6"/>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72">
    <w:nsid w:val="676B4C0F"/>
    <w:multiLevelType w:val="singleLevel"/>
    <w:tmpl w:val="676B4C0F"/>
    <w:lvl w:ilvl="0" w:tentative="0">
      <w:start w:val="1"/>
      <w:numFmt w:val="decimal"/>
      <w:lvlText w:val="%1."/>
      <w:lvlJc w:val="left"/>
      <w:pPr>
        <w:ind w:left="425" w:hanging="425"/>
      </w:pPr>
      <w:rPr>
        <w:rFonts w:hint="default"/>
      </w:rPr>
    </w:lvl>
  </w:abstractNum>
  <w:abstractNum w:abstractNumId="73">
    <w:nsid w:val="68555B2E"/>
    <w:multiLevelType w:val="multilevel"/>
    <w:tmpl w:val="68555B2E"/>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74">
    <w:nsid w:val="68572B06"/>
    <w:multiLevelType w:val="multilevel"/>
    <w:tmpl w:val="68572B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5">
    <w:nsid w:val="68FF4494"/>
    <w:multiLevelType w:val="multilevel"/>
    <w:tmpl w:val="68FF4494"/>
    <w:lvl w:ilvl="0" w:tentative="0">
      <w:start w:val="1"/>
      <w:numFmt w:val="decimal"/>
      <w:lvlText w:val="%1、"/>
      <w:lvlJc w:val="left"/>
      <w:pPr>
        <w:ind w:left="927" w:hanging="360"/>
      </w:pPr>
      <w:rPr>
        <w:rFonts w:hint="default"/>
      </w:rPr>
    </w:lvl>
    <w:lvl w:ilvl="1" w:tentative="0">
      <w:start w:val="1"/>
      <w:numFmt w:val="lowerLetter"/>
      <w:lvlText w:val="%2)"/>
      <w:lvlJc w:val="left"/>
      <w:pPr>
        <w:ind w:left="1123" w:hanging="420"/>
      </w:pPr>
    </w:lvl>
    <w:lvl w:ilvl="2" w:tentative="0">
      <w:start w:val="1"/>
      <w:numFmt w:val="lowerRoman"/>
      <w:lvlText w:val="%3."/>
      <w:lvlJc w:val="right"/>
      <w:pPr>
        <w:ind w:left="1543" w:hanging="420"/>
      </w:pPr>
    </w:lvl>
    <w:lvl w:ilvl="3" w:tentative="0">
      <w:start w:val="1"/>
      <w:numFmt w:val="decimal"/>
      <w:lvlText w:val="%4."/>
      <w:lvlJc w:val="left"/>
      <w:pPr>
        <w:ind w:left="1963" w:hanging="420"/>
      </w:pPr>
    </w:lvl>
    <w:lvl w:ilvl="4" w:tentative="0">
      <w:start w:val="1"/>
      <w:numFmt w:val="lowerLetter"/>
      <w:lvlText w:val="%5)"/>
      <w:lvlJc w:val="left"/>
      <w:pPr>
        <w:ind w:left="2383" w:hanging="420"/>
      </w:pPr>
    </w:lvl>
    <w:lvl w:ilvl="5" w:tentative="0">
      <w:start w:val="1"/>
      <w:numFmt w:val="lowerRoman"/>
      <w:lvlText w:val="%6."/>
      <w:lvlJc w:val="right"/>
      <w:pPr>
        <w:ind w:left="2803" w:hanging="420"/>
      </w:pPr>
    </w:lvl>
    <w:lvl w:ilvl="6" w:tentative="0">
      <w:start w:val="1"/>
      <w:numFmt w:val="decimal"/>
      <w:lvlText w:val="%7."/>
      <w:lvlJc w:val="left"/>
      <w:pPr>
        <w:ind w:left="3223" w:hanging="420"/>
      </w:pPr>
    </w:lvl>
    <w:lvl w:ilvl="7" w:tentative="0">
      <w:start w:val="1"/>
      <w:numFmt w:val="lowerLetter"/>
      <w:lvlText w:val="%8)"/>
      <w:lvlJc w:val="left"/>
      <w:pPr>
        <w:ind w:left="3643" w:hanging="420"/>
      </w:pPr>
    </w:lvl>
    <w:lvl w:ilvl="8" w:tentative="0">
      <w:start w:val="1"/>
      <w:numFmt w:val="lowerRoman"/>
      <w:lvlText w:val="%9."/>
      <w:lvlJc w:val="right"/>
      <w:pPr>
        <w:ind w:left="4063" w:hanging="420"/>
      </w:pPr>
    </w:lvl>
  </w:abstractNum>
  <w:abstractNum w:abstractNumId="76">
    <w:nsid w:val="697D4122"/>
    <w:multiLevelType w:val="multilevel"/>
    <w:tmpl w:val="697D4122"/>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77">
    <w:nsid w:val="698B5819"/>
    <w:multiLevelType w:val="singleLevel"/>
    <w:tmpl w:val="698B5819"/>
    <w:lvl w:ilvl="0" w:tentative="0">
      <w:start w:val="1"/>
      <w:numFmt w:val="decimal"/>
      <w:lvlText w:val="%1)"/>
      <w:lvlJc w:val="left"/>
      <w:pPr>
        <w:ind w:left="900" w:hanging="420"/>
      </w:pPr>
    </w:lvl>
  </w:abstractNum>
  <w:abstractNum w:abstractNumId="78">
    <w:nsid w:val="6B0030B9"/>
    <w:multiLevelType w:val="multilevel"/>
    <w:tmpl w:val="6B0030B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9">
    <w:nsid w:val="6C4563BA"/>
    <w:multiLevelType w:val="multilevel"/>
    <w:tmpl w:val="6C4563BA"/>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0">
    <w:nsid w:val="6C7C2881"/>
    <w:multiLevelType w:val="singleLevel"/>
    <w:tmpl w:val="6C7C2881"/>
    <w:lvl w:ilvl="0" w:tentative="0">
      <w:start w:val="1"/>
      <w:numFmt w:val="decimal"/>
      <w:lvlText w:val="%1."/>
      <w:lvlJc w:val="left"/>
      <w:pPr>
        <w:ind w:left="425" w:hanging="425"/>
      </w:pPr>
      <w:rPr>
        <w:rFonts w:hint="default"/>
      </w:rPr>
    </w:lvl>
  </w:abstractNum>
  <w:abstractNum w:abstractNumId="81">
    <w:nsid w:val="701651B5"/>
    <w:multiLevelType w:val="multilevel"/>
    <w:tmpl w:val="701651B5"/>
    <w:lvl w:ilvl="0" w:tentative="0">
      <w:start w:val="1"/>
      <w:numFmt w:val="decimal"/>
      <w:lvlText w:val="%1)"/>
      <w:lvlJc w:val="left"/>
      <w:pPr>
        <w:ind w:left="980" w:hanging="420"/>
      </w:pPr>
    </w:lvl>
    <w:lvl w:ilvl="1" w:tentative="0">
      <w:start w:val="1"/>
      <w:numFmt w:val="lowerLetter"/>
      <w:lvlText w:val="%2)"/>
      <w:lvlJc w:val="left"/>
      <w:pPr>
        <w:ind w:left="1400" w:hanging="420"/>
      </w:pPr>
    </w:lvl>
    <w:lvl w:ilvl="2" w:tentative="0">
      <w:start w:val="1"/>
      <w:numFmt w:val="decimal"/>
      <w:lvlText w:val="%3、"/>
      <w:lvlJc w:val="left"/>
      <w:pPr>
        <w:ind w:left="1820" w:hanging="420"/>
      </w:pPr>
      <w:rPr>
        <w:rFonts w:hint="default"/>
      </w:rPr>
    </w:lvl>
    <w:lvl w:ilvl="3" w:tentative="0">
      <w:start w:val="1"/>
      <w:numFmt w:val="decimal"/>
      <w:lvlText w:val="%4."/>
      <w:lvlJc w:val="left"/>
      <w:pPr>
        <w:ind w:left="2240" w:hanging="420"/>
      </w:pPr>
    </w:lvl>
    <w:lvl w:ilvl="4" w:tentative="0">
      <w:start w:val="1"/>
      <w:numFmt w:val="lowerLetter"/>
      <w:lvlText w:val="%5)"/>
      <w:lvlJc w:val="left"/>
      <w:pPr>
        <w:ind w:left="2660" w:hanging="420"/>
      </w:pPr>
    </w:lvl>
    <w:lvl w:ilvl="5" w:tentative="0">
      <w:start w:val="1"/>
      <w:numFmt w:val="lowerRoman"/>
      <w:lvlText w:val="%6."/>
      <w:lvlJc w:val="right"/>
      <w:pPr>
        <w:ind w:left="3080" w:hanging="420"/>
      </w:pPr>
    </w:lvl>
    <w:lvl w:ilvl="6" w:tentative="0">
      <w:start w:val="1"/>
      <w:numFmt w:val="decimal"/>
      <w:lvlText w:val="%7."/>
      <w:lvlJc w:val="left"/>
      <w:pPr>
        <w:ind w:left="3500" w:hanging="420"/>
      </w:pPr>
    </w:lvl>
    <w:lvl w:ilvl="7" w:tentative="0">
      <w:start w:val="1"/>
      <w:numFmt w:val="lowerLetter"/>
      <w:lvlText w:val="%8)"/>
      <w:lvlJc w:val="left"/>
      <w:pPr>
        <w:ind w:left="3920" w:hanging="420"/>
      </w:pPr>
    </w:lvl>
    <w:lvl w:ilvl="8" w:tentative="0">
      <w:start w:val="1"/>
      <w:numFmt w:val="lowerRoman"/>
      <w:lvlText w:val="%9."/>
      <w:lvlJc w:val="right"/>
      <w:pPr>
        <w:ind w:left="4340" w:hanging="420"/>
      </w:pPr>
    </w:lvl>
  </w:abstractNum>
  <w:abstractNum w:abstractNumId="82">
    <w:nsid w:val="74D021D9"/>
    <w:multiLevelType w:val="singleLevel"/>
    <w:tmpl w:val="74D021D9"/>
    <w:lvl w:ilvl="0" w:tentative="0">
      <w:start w:val="1"/>
      <w:numFmt w:val="decimal"/>
      <w:lvlText w:val="%1."/>
      <w:lvlJc w:val="left"/>
      <w:pPr>
        <w:ind w:left="425" w:hanging="425"/>
      </w:pPr>
      <w:rPr>
        <w:rFonts w:hint="default"/>
      </w:rPr>
    </w:lvl>
  </w:abstractNum>
  <w:abstractNum w:abstractNumId="83">
    <w:nsid w:val="74D56B1B"/>
    <w:multiLevelType w:val="multilevel"/>
    <w:tmpl w:val="74D56B1B"/>
    <w:lvl w:ilvl="0" w:tentative="0">
      <w:start w:val="1"/>
      <w:numFmt w:val="decimal"/>
      <w:lvlText w:val="%1."/>
      <w:lvlJc w:val="left"/>
      <w:pPr>
        <w:ind w:left="634" w:hanging="350"/>
      </w:pPr>
      <w:rPr>
        <w:rFonts w:hint="default"/>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84">
    <w:nsid w:val="751508E4"/>
    <w:multiLevelType w:val="multilevel"/>
    <w:tmpl w:val="751508E4"/>
    <w:lvl w:ilvl="0" w:tentative="0">
      <w:start w:val="1"/>
      <w:numFmt w:val="decimal"/>
      <w:lvlText w:val="%1."/>
      <w:lvlJc w:val="left"/>
      <w:pPr>
        <w:ind w:left="900" w:hanging="420"/>
      </w:pPr>
    </w:lvl>
    <w:lvl w:ilvl="1" w:tentative="0">
      <w:start w:val="1"/>
      <w:numFmt w:val="decimal"/>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5">
    <w:nsid w:val="75D36D3C"/>
    <w:multiLevelType w:val="multilevel"/>
    <w:tmpl w:val="75D36D3C"/>
    <w:lvl w:ilvl="0" w:tentative="0">
      <w:start w:val="1"/>
      <w:numFmt w:val="decimal"/>
      <w:lvlText w:val="%1."/>
      <w:lvlJc w:val="left"/>
      <w:pPr>
        <w:ind w:left="900" w:hanging="480"/>
      </w:pPr>
    </w:lvl>
    <w:lvl w:ilvl="1" w:tentative="0">
      <w:start w:val="1"/>
      <w:numFmt w:val="lowerLetter"/>
      <w:lvlText w:val="%2)"/>
      <w:lvlJc w:val="left"/>
      <w:pPr>
        <w:ind w:left="1380" w:hanging="480"/>
      </w:pPr>
    </w:lvl>
    <w:lvl w:ilvl="2" w:tentative="0">
      <w:start w:val="1"/>
      <w:numFmt w:val="lowerRoman"/>
      <w:lvlText w:val="%3."/>
      <w:lvlJc w:val="right"/>
      <w:pPr>
        <w:ind w:left="1860" w:hanging="480"/>
      </w:pPr>
    </w:lvl>
    <w:lvl w:ilvl="3" w:tentative="0">
      <w:start w:val="1"/>
      <w:numFmt w:val="decimal"/>
      <w:lvlText w:val="%4."/>
      <w:lvlJc w:val="left"/>
      <w:pPr>
        <w:ind w:left="2340" w:hanging="480"/>
      </w:pPr>
    </w:lvl>
    <w:lvl w:ilvl="4" w:tentative="0">
      <w:start w:val="1"/>
      <w:numFmt w:val="lowerLetter"/>
      <w:lvlText w:val="%5)"/>
      <w:lvlJc w:val="left"/>
      <w:pPr>
        <w:ind w:left="2820" w:hanging="480"/>
      </w:pPr>
    </w:lvl>
    <w:lvl w:ilvl="5" w:tentative="0">
      <w:start w:val="1"/>
      <w:numFmt w:val="lowerRoman"/>
      <w:lvlText w:val="%6."/>
      <w:lvlJc w:val="right"/>
      <w:pPr>
        <w:ind w:left="3300" w:hanging="480"/>
      </w:pPr>
    </w:lvl>
    <w:lvl w:ilvl="6" w:tentative="0">
      <w:start w:val="1"/>
      <w:numFmt w:val="decimal"/>
      <w:lvlText w:val="%7."/>
      <w:lvlJc w:val="left"/>
      <w:pPr>
        <w:ind w:left="3780" w:hanging="480"/>
      </w:pPr>
    </w:lvl>
    <w:lvl w:ilvl="7" w:tentative="0">
      <w:start w:val="1"/>
      <w:numFmt w:val="lowerLetter"/>
      <w:lvlText w:val="%8)"/>
      <w:lvlJc w:val="left"/>
      <w:pPr>
        <w:ind w:left="4260" w:hanging="480"/>
      </w:pPr>
    </w:lvl>
    <w:lvl w:ilvl="8" w:tentative="0">
      <w:start w:val="1"/>
      <w:numFmt w:val="lowerRoman"/>
      <w:lvlText w:val="%9."/>
      <w:lvlJc w:val="right"/>
      <w:pPr>
        <w:ind w:left="4740" w:hanging="480"/>
      </w:pPr>
    </w:lvl>
  </w:abstractNum>
  <w:abstractNum w:abstractNumId="86">
    <w:nsid w:val="766A1545"/>
    <w:multiLevelType w:val="multilevel"/>
    <w:tmpl w:val="766A1545"/>
    <w:lvl w:ilvl="0" w:tentative="0">
      <w:start w:val="1"/>
      <w:numFmt w:val="decimal"/>
      <w:lvlText w:val="%1)"/>
      <w:lvlJc w:val="left"/>
      <w:pPr>
        <w:tabs>
          <w:tab w:val="left" w:pos="720"/>
        </w:tabs>
        <w:ind w:left="720" w:hanging="360"/>
      </w:pPr>
      <w:rPr>
        <w:rFonts w:hint="eastAsia"/>
      </w:rPr>
    </w:lvl>
    <w:lvl w:ilvl="1" w:tentative="0">
      <w:start w:val="1"/>
      <w:numFmt w:val="bullet"/>
      <w:lvlText w:val=""/>
      <w:lvlJc w:val="left"/>
      <w:pPr>
        <w:tabs>
          <w:tab w:val="left" w:pos="1440"/>
        </w:tabs>
        <w:ind w:left="1440" w:hanging="360"/>
      </w:pPr>
      <w:rPr>
        <w:rFonts w:hint="default" w:ascii="Wingdings" w:hAnsi="Wingdings"/>
      </w:rPr>
    </w:lvl>
    <w:lvl w:ilvl="2" w:tentative="0">
      <w:start w:val="1"/>
      <w:numFmt w:val="bullet"/>
      <w:lvlText w:val=""/>
      <w:lvlJc w:val="left"/>
      <w:pPr>
        <w:tabs>
          <w:tab w:val="left" w:pos="2160"/>
        </w:tabs>
        <w:ind w:left="2160" w:hanging="360"/>
      </w:pPr>
      <w:rPr>
        <w:rFonts w:hint="default" w:ascii="Wingdings" w:hAnsi="Wingdings"/>
      </w:rPr>
    </w:lvl>
    <w:lvl w:ilvl="3" w:tentative="0">
      <w:start w:val="1"/>
      <w:numFmt w:val="bullet"/>
      <w:lvlText w:val=""/>
      <w:lvlJc w:val="left"/>
      <w:pPr>
        <w:tabs>
          <w:tab w:val="left" w:pos="2880"/>
        </w:tabs>
        <w:ind w:left="2880" w:hanging="360"/>
      </w:pPr>
      <w:rPr>
        <w:rFonts w:hint="default" w:ascii="Wingdings" w:hAnsi="Wingdings"/>
      </w:rPr>
    </w:lvl>
    <w:lvl w:ilvl="4" w:tentative="0">
      <w:start w:val="1"/>
      <w:numFmt w:val="bullet"/>
      <w:lvlText w:val=""/>
      <w:lvlJc w:val="left"/>
      <w:pPr>
        <w:tabs>
          <w:tab w:val="left" w:pos="3600"/>
        </w:tabs>
        <w:ind w:left="3600" w:hanging="360"/>
      </w:pPr>
      <w:rPr>
        <w:rFonts w:hint="default" w:ascii="Wingdings" w:hAnsi="Wingdings"/>
      </w:rPr>
    </w:lvl>
    <w:lvl w:ilvl="5" w:tentative="0">
      <w:start w:val="1"/>
      <w:numFmt w:val="bullet"/>
      <w:lvlText w:val=""/>
      <w:lvlJc w:val="left"/>
      <w:pPr>
        <w:tabs>
          <w:tab w:val="left" w:pos="4320"/>
        </w:tabs>
        <w:ind w:left="4320" w:hanging="360"/>
      </w:pPr>
      <w:rPr>
        <w:rFonts w:hint="default" w:ascii="Wingdings" w:hAnsi="Wingdings"/>
      </w:rPr>
    </w:lvl>
    <w:lvl w:ilvl="6" w:tentative="0">
      <w:start w:val="1"/>
      <w:numFmt w:val="bullet"/>
      <w:lvlText w:val=""/>
      <w:lvlJc w:val="left"/>
      <w:pPr>
        <w:tabs>
          <w:tab w:val="left" w:pos="5040"/>
        </w:tabs>
        <w:ind w:left="5040" w:hanging="360"/>
      </w:pPr>
      <w:rPr>
        <w:rFonts w:hint="default" w:ascii="Wingdings" w:hAnsi="Wingdings"/>
      </w:rPr>
    </w:lvl>
    <w:lvl w:ilvl="7" w:tentative="0">
      <w:start w:val="1"/>
      <w:numFmt w:val="bullet"/>
      <w:lvlText w:val=""/>
      <w:lvlJc w:val="left"/>
      <w:pPr>
        <w:tabs>
          <w:tab w:val="left" w:pos="5760"/>
        </w:tabs>
        <w:ind w:left="5760" w:hanging="360"/>
      </w:pPr>
      <w:rPr>
        <w:rFonts w:hint="default" w:ascii="Wingdings" w:hAnsi="Wingdings"/>
      </w:rPr>
    </w:lvl>
    <w:lvl w:ilvl="8" w:tentative="0">
      <w:start w:val="1"/>
      <w:numFmt w:val="bullet"/>
      <w:lvlText w:val=""/>
      <w:lvlJc w:val="left"/>
      <w:pPr>
        <w:tabs>
          <w:tab w:val="left" w:pos="6480"/>
        </w:tabs>
        <w:ind w:left="6480" w:hanging="360"/>
      </w:pPr>
      <w:rPr>
        <w:rFonts w:hint="default" w:ascii="Wingdings" w:hAnsi="Wingdings"/>
      </w:rPr>
    </w:lvl>
  </w:abstractNum>
  <w:abstractNum w:abstractNumId="87">
    <w:nsid w:val="768C1F6B"/>
    <w:multiLevelType w:val="multilevel"/>
    <w:tmpl w:val="768C1F6B"/>
    <w:lvl w:ilvl="0" w:tentative="0">
      <w:start w:val="1"/>
      <w:numFmt w:val="bullet"/>
      <w:lvlText w:val=""/>
      <w:lvlJc w:val="left"/>
      <w:pPr>
        <w:ind w:left="1140" w:hanging="360"/>
      </w:pPr>
      <w:rPr>
        <w:rFonts w:hint="default" w:ascii="Symbol" w:hAnsi="Symbol"/>
      </w:rPr>
    </w:lvl>
    <w:lvl w:ilvl="1" w:tentative="0">
      <w:start w:val="1"/>
      <w:numFmt w:val="bullet"/>
      <w:lvlText w:val="o"/>
      <w:lvlJc w:val="left"/>
      <w:pPr>
        <w:ind w:left="1860" w:hanging="360"/>
      </w:pPr>
      <w:rPr>
        <w:rFonts w:hint="default" w:ascii="Courier New" w:hAnsi="Courier New" w:cs="Courier New"/>
      </w:rPr>
    </w:lvl>
    <w:lvl w:ilvl="2" w:tentative="0">
      <w:start w:val="1"/>
      <w:numFmt w:val="bullet"/>
      <w:lvlText w:val=""/>
      <w:lvlJc w:val="left"/>
      <w:pPr>
        <w:ind w:left="2580" w:hanging="360"/>
      </w:pPr>
      <w:rPr>
        <w:rFonts w:hint="default" w:ascii="Wingdings" w:hAnsi="Wingdings"/>
      </w:rPr>
    </w:lvl>
    <w:lvl w:ilvl="3" w:tentative="0">
      <w:start w:val="1"/>
      <w:numFmt w:val="bullet"/>
      <w:lvlText w:val=""/>
      <w:lvlJc w:val="left"/>
      <w:pPr>
        <w:ind w:left="3300" w:hanging="360"/>
      </w:pPr>
      <w:rPr>
        <w:rFonts w:hint="default" w:ascii="Symbol" w:hAnsi="Symbol"/>
      </w:rPr>
    </w:lvl>
    <w:lvl w:ilvl="4" w:tentative="0">
      <w:start w:val="1"/>
      <w:numFmt w:val="bullet"/>
      <w:lvlText w:val="o"/>
      <w:lvlJc w:val="left"/>
      <w:pPr>
        <w:ind w:left="4020" w:hanging="360"/>
      </w:pPr>
      <w:rPr>
        <w:rFonts w:hint="default" w:ascii="Courier New" w:hAnsi="Courier New" w:cs="Courier New"/>
      </w:rPr>
    </w:lvl>
    <w:lvl w:ilvl="5" w:tentative="0">
      <w:start w:val="1"/>
      <w:numFmt w:val="bullet"/>
      <w:lvlText w:val=""/>
      <w:lvlJc w:val="left"/>
      <w:pPr>
        <w:ind w:left="4740" w:hanging="360"/>
      </w:pPr>
      <w:rPr>
        <w:rFonts w:hint="default" w:ascii="Wingdings" w:hAnsi="Wingdings"/>
      </w:rPr>
    </w:lvl>
    <w:lvl w:ilvl="6" w:tentative="0">
      <w:start w:val="1"/>
      <w:numFmt w:val="bullet"/>
      <w:lvlText w:val=""/>
      <w:lvlJc w:val="left"/>
      <w:pPr>
        <w:ind w:left="5460" w:hanging="360"/>
      </w:pPr>
      <w:rPr>
        <w:rFonts w:hint="default" w:ascii="Symbol" w:hAnsi="Symbol"/>
      </w:rPr>
    </w:lvl>
    <w:lvl w:ilvl="7" w:tentative="0">
      <w:start w:val="1"/>
      <w:numFmt w:val="bullet"/>
      <w:lvlText w:val="o"/>
      <w:lvlJc w:val="left"/>
      <w:pPr>
        <w:ind w:left="6180" w:hanging="360"/>
      </w:pPr>
      <w:rPr>
        <w:rFonts w:hint="default" w:ascii="Courier New" w:hAnsi="Courier New" w:cs="Courier New"/>
      </w:rPr>
    </w:lvl>
    <w:lvl w:ilvl="8" w:tentative="0">
      <w:start w:val="1"/>
      <w:numFmt w:val="bullet"/>
      <w:lvlText w:val=""/>
      <w:lvlJc w:val="left"/>
      <w:pPr>
        <w:ind w:left="6900" w:hanging="360"/>
      </w:pPr>
      <w:rPr>
        <w:rFonts w:hint="default" w:ascii="Wingdings" w:hAnsi="Wingdings"/>
      </w:rPr>
    </w:lvl>
  </w:abstractNum>
  <w:abstractNum w:abstractNumId="88">
    <w:nsid w:val="77C355A9"/>
    <w:multiLevelType w:val="multilevel"/>
    <w:tmpl w:val="77C355A9"/>
    <w:lvl w:ilvl="0" w:tentative="0">
      <w:start w:val="1"/>
      <w:numFmt w:val="decimal"/>
      <w:lvlText w:val="%1、"/>
      <w:lvlJc w:val="left"/>
      <w:pPr>
        <w:ind w:left="840" w:hanging="360"/>
      </w:pPr>
      <w:rPr>
        <w:rFonts w:hint="default"/>
      </w:r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89">
    <w:nsid w:val="789B36E4"/>
    <w:multiLevelType w:val="multilevel"/>
    <w:tmpl w:val="789B36E4"/>
    <w:lvl w:ilvl="0" w:tentative="0">
      <w:start w:val="1"/>
      <w:numFmt w:val="bullet"/>
      <w:lvlText w:val=""/>
      <w:lvlJc w:val="left"/>
      <w:pPr>
        <w:ind w:left="900" w:hanging="420"/>
      </w:pPr>
      <w:rPr>
        <w:rFonts w:hint="default" w:ascii="Wingdings" w:hAnsi="Wingdings"/>
      </w:rPr>
    </w:lvl>
    <w:lvl w:ilvl="1" w:tentative="0">
      <w:start w:val="1"/>
      <w:numFmt w:val="bullet"/>
      <w:lvlText w:val=""/>
      <w:lvlJc w:val="left"/>
      <w:pPr>
        <w:ind w:left="1320" w:hanging="420"/>
      </w:pPr>
      <w:rPr>
        <w:rFonts w:hint="default" w:ascii="Wingdings" w:hAnsi="Wingdings"/>
      </w:rPr>
    </w:lvl>
    <w:lvl w:ilvl="2" w:tentative="0">
      <w:start w:val="1"/>
      <w:numFmt w:val="bullet"/>
      <w:lvlText w:val=""/>
      <w:lvlJc w:val="left"/>
      <w:pPr>
        <w:ind w:left="1740" w:hanging="420"/>
      </w:pPr>
      <w:rPr>
        <w:rFonts w:hint="default" w:ascii="Wingdings" w:hAnsi="Wingdings"/>
      </w:rPr>
    </w:lvl>
    <w:lvl w:ilvl="3" w:tentative="0">
      <w:start w:val="1"/>
      <w:numFmt w:val="bullet"/>
      <w:lvlText w:val=""/>
      <w:lvlJc w:val="left"/>
      <w:pPr>
        <w:ind w:left="2160" w:hanging="420"/>
      </w:pPr>
      <w:rPr>
        <w:rFonts w:hint="default" w:ascii="Wingdings" w:hAnsi="Wingdings"/>
      </w:rPr>
    </w:lvl>
    <w:lvl w:ilvl="4" w:tentative="0">
      <w:start w:val="1"/>
      <w:numFmt w:val="bullet"/>
      <w:lvlText w:val=""/>
      <w:lvlJc w:val="left"/>
      <w:pPr>
        <w:ind w:left="2580" w:hanging="420"/>
      </w:pPr>
      <w:rPr>
        <w:rFonts w:hint="default" w:ascii="Wingdings" w:hAnsi="Wingdings"/>
      </w:rPr>
    </w:lvl>
    <w:lvl w:ilvl="5" w:tentative="0">
      <w:start w:val="1"/>
      <w:numFmt w:val="bullet"/>
      <w:lvlText w:val=""/>
      <w:lvlJc w:val="left"/>
      <w:pPr>
        <w:ind w:left="3000" w:hanging="420"/>
      </w:pPr>
      <w:rPr>
        <w:rFonts w:hint="default" w:ascii="Wingdings" w:hAnsi="Wingdings"/>
      </w:rPr>
    </w:lvl>
    <w:lvl w:ilvl="6" w:tentative="0">
      <w:start w:val="1"/>
      <w:numFmt w:val="bullet"/>
      <w:lvlText w:val=""/>
      <w:lvlJc w:val="left"/>
      <w:pPr>
        <w:ind w:left="3420" w:hanging="420"/>
      </w:pPr>
      <w:rPr>
        <w:rFonts w:hint="default" w:ascii="Wingdings" w:hAnsi="Wingdings"/>
      </w:rPr>
    </w:lvl>
    <w:lvl w:ilvl="7" w:tentative="0">
      <w:start w:val="1"/>
      <w:numFmt w:val="bullet"/>
      <w:lvlText w:val=""/>
      <w:lvlJc w:val="left"/>
      <w:pPr>
        <w:ind w:left="3840" w:hanging="420"/>
      </w:pPr>
      <w:rPr>
        <w:rFonts w:hint="default" w:ascii="Wingdings" w:hAnsi="Wingdings"/>
      </w:rPr>
    </w:lvl>
    <w:lvl w:ilvl="8" w:tentative="0">
      <w:start w:val="1"/>
      <w:numFmt w:val="bullet"/>
      <w:lvlText w:val=""/>
      <w:lvlJc w:val="left"/>
      <w:pPr>
        <w:ind w:left="4260" w:hanging="420"/>
      </w:pPr>
      <w:rPr>
        <w:rFonts w:hint="default" w:ascii="Wingdings" w:hAnsi="Wingdings"/>
      </w:rPr>
    </w:lvl>
  </w:abstractNum>
  <w:abstractNum w:abstractNumId="90">
    <w:nsid w:val="790F139A"/>
    <w:multiLevelType w:val="multilevel"/>
    <w:tmpl w:val="790F139A"/>
    <w:lvl w:ilvl="0" w:tentative="0">
      <w:start w:val="1"/>
      <w:numFmt w:val="decimal"/>
      <w:pStyle w:val="3"/>
      <w:lvlText w:val="%1"/>
      <w:lvlJc w:val="left"/>
      <w:pPr>
        <w:tabs>
          <w:tab w:val="left" w:pos="432"/>
        </w:tabs>
        <w:ind w:left="432" w:hanging="432"/>
      </w:pPr>
      <w:rPr>
        <w:rFonts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1" w:tentative="0">
      <w:start w:val="1"/>
      <w:numFmt w:val="decimal"/>
      <w:pStyle w:val="4"/>
      <w:lvlText w:val="%1.%2"/>
      <w:lvlJc w:val="left"/>
      <w:pPr>
        <w:tabs>
          <w:tab w:val="left" w:pos="576"/>
        </w:tabs>
        <w:ind w:left="576" w:hanging="576"/>
      </w:pPr>
      <w:rPr>
        <w:b w:val="0"/>
      </w:rPr>
    </w:lvl>
    <w:lvl w:ilvl="2" w:tentative="0">
      <w:start w:val="1"/>
      <w:numFmt w:val="decimal"/>
      <w:pStyle w:val="5"/>
      <w:lvlText w:val="%1.%2.%3"/>
      <w:lvlJc w:val="left"/>
      <w:pPr>
        <w:tabs>
          <w:tab w:val="left" w:pos="2279"/>
        </w:tabs>
        <w:ind w:left="2279" w:hanging="720"/>
      </w:pPr>
      <w:rPr>
        <w:rFonts w:hint="default"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3" w:tentative="0">
      <w:start w:val="1"/>
      <w:numFmt w:val="decimal"/>
      <w:pStyle w:val="6"/>
      <w:lvlText w:val="%1.%2.%3.%4"/>
      <w:lvlJc w:val="left"/>
      <w:pPr>
        <w:tabs>
          <w:tab w:val="left" w:pos="4550"/>
        </w:tabs>
        <w:ind w:left="4550" w:hanging="864"/>
      </w:pPr>
      <w:rPr>
        <w:rFonts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4" w:tentative="0">
      <w:start w:val="1"/>
      <w:numFmt w:val="decimal"/>
      <w:lvlText w:val="%1.%2.%3.%4.%5"/>
      <w:lvlJc w:val="left"/>
      <w:pPr>
        <w:tabs>
          <w:tab w:val="left" w:pos="1008"/>
        </w:tabs>
        <w:ind w:left="1008" w:hanging="1008"/>
      </w:pPr>
      <w:rPr>
        <w:rFonts w:ascii="Times New Roman" w:hAnsi="Times New Roman" w:cs="Times New Roman"/>
        <w:b w:val="0"/>
        <w:bCs w:val="0"/>
        <w:i w:val="0"/>
        <w:iCs w:val="0"/>
        <w:caps w:val="0"/>
        <w:smallCaps w:val="0"/>
        <w:strike w:val="0"/>
        <w:dstrike w:val="0"/>
        <w:outline w:val="0"/>
        <w:shadow w:val="0"/>
        <w:emboss w:val="0"/>
        <w:imprint w:val="0"/>
        <w:vanish w:val="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props3d w14:extrusionH="0" w14:contourW="0" w14:prstMaterial="none"/>
        <w14:scene3d>
          <w14:lightRig w14:rig="threePt" w14:dir="t">
            <w14:rot w14:lat="0" w14:lon="0" w14:rev="0"/>
          </w14:lightRig>
        </w14:scene3d>
        <w14:ligatures w14:val="none"/>
        <w14:numForm w14:val="default"/>
        <w14:numSpacing w14:val="default"/>
      </w:rPr>
    </w:lvl>
    <w:lvl w:ilvl="5" w:tentative="0">
      <w:start w:val="1"/>
      <w:numFmt w:val="decimal"/>
      <w:lvlText w:val="%1.%2.%3.%4.%5.%6"/>
      <w:lvlJc w:val="left"/>
      <w:pPr>
        <w:tabs>
          <w:tab w:val="left" w:pos="1152"/>
        </w:tabs>
        <w:ind w:left="1152" w:hanging="1152"/>
      </w:pPr>
    </w:lvl>
    <w:lvl w:ilvl="6" w:tentative="0">
      <w:start w:val="1"/>
      <w:numFmt w:val="decimal"/>
      <w:lvlText w:val="%1.%2.%3.%4.%5.%6.%7"/>
      <w:lvlJc w:val="left"/>
      <w:pPr>
        <w:tabs>
          <w:tab w:val="left" w:pos="1296"/>
        </w:tabs>
        <w:ind w:left="1296" w:hanging="1296"/>
      </w:pPr>
    </w:lvl>
    <w:lvl w:ilvl="7" w:tentative="0">
      <w:start w:val="1"/>
      <w:numFmt w:val="decimal"/>
      <w:lvlText w:val="%1.%2.%3.%4.%5.%6.%7.%8"/>
      <w:lvlJc w:val="left"/>
      <w:pPr>
        <w:tabs>
          <w:tab w:val="left" w:pos="1440"/>
        </w:tabs>
        <w:ind w:left="1440" w:hanging="1440"/>
      </w:pPr>
    </w:lvl>
    <w:lvl w:ilvl="8" w:tentative="0">
      <w:start w:val="1"/>
      <w:numFmt w:val="decimal"/>
      <w:lvlText w:val="%1.%2.%3.%4.%5.%6.%7.%8.%9"/>
      <w:lvlJc w:val="left"/>
      <w:pPr>
        <w:tabs>
          <w:tab w:val="left" w:pos="1584"/>
        </w:tabs>
        <w:ind w:left="1584" w:hanging="1584"/>
      </w:pPr>
    </w:lvl>
  </w:abstractNum>
  <w:abstractNum w:abstractNumId="91">
    <w:nsid w:val="7B2E5715"/>
    <w:multiLevelType w:val="multilevel"/>
    <w:tmpl w:val="7B2E5715"/>
    <w:lvl w:ilvl="0" w:tentative="0">
      <w:start w:val="1"/>
      <w:numFmt w:val="decimal"/>
      <w:lvlText w:val="%1."/>
      <w:lvlJc w:val="left"/>
      <w:pPr>
        <w:ind w:left="900" w:hanging="420"/>
      </w:pPr>
    </w:lvl>
    <w:lvl w:ilvl="1" w:tentative="0">
      <w:start w:val="1"/>
      <w:numFmt w:val="lowerLetter"/>
      <w:lvlText w:val="%2)"/>
      <w:lvlJc w:val="left"/>
      <w:pPr>
        <w:ind w:left="1320" w:hanging="420"/>
      </w:pPr>
    </w:lvl>
    <w:lvl w:ilvl="2" w:tentative="0">
      <w:start w:val="1"/>
      <w:numFmt w:val="lowerRoman"/>
      <w:lvlText w:val="%3."/>
      <w:lvlJc w:val="right"/>
      <w:pPr>
        <w:ind w:left="1740" w:hanging="420"/>
      </w:pPr>
    </w:lvl>
    <w:lvl w:ilvl="3" w:tentative="0">
      <w:start w:val="1"/>
      <w:numFmt w:val="decimal"/>
      <w:lvlText w:val="%4."/>
      <w:lvlJc w:val="left"/>
      <w:pPr>
        <w:ind w:left="2160" w:hanging="420"/>
      </w:pPr>
    </w:lvl>
    <w:lvl w:ilvl="4" w:tentative="0">
      <w:start w:val="1"/>
      <w:numFmt w:val="lowerLetter"/>
      <w:lvlText w:val="%5)"/>
      <w:lvlJc w:val="left"/>
      <w:pPr>
        <w:ind w:left="2580" w:hanging="420"/>
      </w:pPr>
    </w:lvl>
    <w:lvl w:ilvl="5" w:tentative="0">
      <w:start w:val="1"/>
      <w:numFmt w:val="lowerRoman"/>
      <w:lvlText w:val="%6."/>
      <w:lvlJc w:val="right"/>
      <w:pPr>
        <w:ind w:left="3000" w:hanging="420"/>
      </w:pPr>
    </w:lvl>
    <w:lvl w:ilvl="6" w:tentative="0">
      <w:start w:val="1"/>
      <w:numFmt w:val="decimal"/>
      <w:lvlText w:val="%7."/>
      <w:lvlJc w:val="left"/>
      <w:pPr>
        <w:ind w:left="3420" w:hanging="420"/>
      </w:pPr>
    </w:lvl>
    <w:lvl w:ilvl="7" w:tentative="0">
      <w:start w:val="1"/>
      <w:numFmt w:val="lowerLetter"/>
      <w:lvlText w:val="%8)"/>
      <w:lvlJc w:val="left"/>
      <w:pPr>
        <w:ind w:left="3840" w:hanging="420"/>
      </w:pPr>
    </w:lvl>
    <w:lvl w:ilvl="8" w:tentative="0">
      <w:start w:val="1"/>
      <w:numFmt w:val="lowerRoman"/>
      <w:lvlText w:val="%9."/>
      <w:lvlJc w:val="right"/>
      <w:pPr>
        <w:ind w:left="4260" w:hanging="420"/>
      </w:pPr>
    </w:lvl>
  </w:abstractNum>
  <w:abstractNum w:abstractNumId="92">
    <w:nsid w:val="7B66429C"/>
    <w:multiLevelType w:val="singleLevel"/>
    <w:tmpl w:val="7B66429C"/>
    <w:lvl w:ilvl="0" w:tentative="0">
      <w:start w:val="1"/>
      <w:numFmt w:val="decimal"/>
      <w:lvlText w:val="%1."/>
      <w:lvlJc w:val="left"/>
      <w:pPr>
        <w:ind w:left="425" w:hanging="425"/>
      </w:pPr>
      <w:rPr>
        <w:rFonts w:hint="default"/>
      </w:rPr>
    </w:lvl>
  </w:abstractNum>
  <w:abstractNum w:abstractNumId="93">
    <w:nsid w:val="7BD60DD0"/>
    <w:multiLevelType w:val="multilevel"/>
    <w:tmpl w:val="7BD60D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4">
    <w:nsid w:val="7D9802D1"/>
    <w:multiLevelType w:val="multilevel"/>
    <w:tmpl w:val="7D9802D1"/>
    <w:lvl w:ilvl="0" w:tentative="0">
      <w:start w:val="1"/>
      <w:numFmt w:val="decimal"/>
      <w:lvlText w:val="%1."/>
      <w:lvlJc w:val="left"/>
      <w:pPr>
        <w:ind w:left="480" w:hanging="480"/>
      </w:pPr>
      <w:rPr>
        <w:rFonts w:hint="default"/>
      </w:rPr>
    </w:lvl>
    <w:lvl w:ilvl="1" w:tentative="0">
      <w:start w:val="1"/>
      <w:numFmt w:val="decimal"/>
      <w:lvlText w:val="%2、"/>
      <w:lvlJc w:val="left"/>
      <w:pPr>
        <w:ind w:left="1020" w:hanging="540"/>
      </w:pPr>
      <w:rPr>
        <w:rFonts w:hint="default"/>
      </w:rPr>
    </w:lvl>
    <w:lvl w:ilvl="2" w:tentative="0">
      <w:start w:val="1"/>
      <w:numFmt w:val="lowerRoman"/>
      <w:lvlText w:val="%3."/>
      <w:lvlJc w:val="right"/>
      <w:pPr>
        <w:ind w:left="1440" w:hanging="480"/>
      </w:pPr>
    </w:lvl>
    <w:lvl w:ilvl="3" w:tentative="0">
      <w:start w:val="1"/>
      <w:numFmt w:val="decimal"/>
      <w:lvlText w:val="%4."/>
      <w:lvlJc w:val="left"/>
      <w:pPr>
        <w:ind w:left="1920" w:hanging="480"/>
      </w:pPr>
    </w:lvl>
    <w:lvl w:ilvl="4" w:tentative="0">
      <w:start w:val="1"/>
      <w:numFmt w:val="lowerLetter"/>
      <w:lvlText w:val="%5)"/>
      <w:lvlJc w:val="left"/>
      <w:pPr>
        <w:ind w:left="2400" w:hanging="480"/>
      </w:pPr>
    </w:lvl>
    <w:lvl w:ilvl="5" w:tentative="0">
      <w:start w:val="1"/>
      <w:numFmt w:val="lowerRoman"/>
      <w:lvlText w:val="%6."/>
      <w:lvlJc w:val="right"/>
      <w:pPr>
        <w:ind w:left="2880" w:hanging="480"/>
      </w:pPr>
    </w:lvl>
    <w:lvl w:ilvl="6" w:tentative="0">
      <w:start w:val="1"/>
      <w:numFmt w:val="decimal"/>
      <w:lvlText w:val="%7."/>
      <w:lvlJc w:val="left"/>
      <w:pPr>
        <w:ind w:left="3360" w:hanging="480"/>
      </w:pPr>
    </w:lvl>
    <w:lvl w:ilvl="7" w:tentative="0">
      <w:start w:val="1"/>
      <w:numFmt w:val="lowerLetter"/>
      <w:lvlText w:val="%8)"/>
      <w:lvlJc w:val="left"/>
      <w:pPr>
        <w:ind w:left="3840" w:hanging="480"/>
      </w:pPr>
    </w:lvl>
    <w:lvl w:ilvl="8" w:tentative="0">
      <w:start w:val="1"/>
      <w:numFmt w:val="lowerRoman"/>
      <w:lvlText w:val="%9."/>
      <w:lvlJc w:val="right"/>
      <w:pPr>
        <w:ind w:left="4320" w:hanging="480"/>
      </w:pPr>
    </w:lvl>
  </w:abstractNum>
  <w:abstractNum w:abstractNumId="95">
    <w:nsid w:val="7DC676B8"/>
    <w:multiLevelType w:val="singleLevel"/>
    <w:tmpl w:val="7DC676B8"/>
    <w:lvl w:ilvl="0" w:tentative="0">
      <w:start w:val="1"/>
      <w:numFmt w:val="decimal"/>
      <w:lvlText w:val="%1."/>
      <w:lvlJc w:val="left"/>
      <w:pPr>
        <w:ind w:left="425" w:hanging="425"/>
      </w:pPr>
      <w:rPr>
        <w:rFonts w:hint="default"/>
      </w:rPr>
    </w:lvl>
  </w:abstractNum>
  <w:abstractNum w:abstractNumId="96">
    <w:nsid w:val="7DDE79B6"/>
    <w:multiLevelType w:val="multilevel"/>
    <w:tmpl w:val="7DDE79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7">
    <w:nsid w:val="7E1E1C10"/>
    <w:multiLevelType w:val="multilevel"/>
    <w:tmpl w:val="7E1E1C10"/>
    <w:lvl w:ilvl="0" w:tentative="0">
      <w:start w:val="1"/>
      <w:numFmt w:val="decimal"/>
      <w:lvlText w:val="%1."/>
      <w:lvlJc w:val="left"/>
      <w:pPr>
        <w:tabs>
          <w:tab w:val="left" w:pos="720"/>
        </w:tabs>
        <w:ind w:left="720" w:hanging="720"/>
      </w:pPr>
    </w:lvl>
    <w:lvl w:ilvl="1" w:tentative="0">
      <w:start w:val="1"/>
      <w:numFmt w:val="decimal"/>
      <w:lvlText w:val="%2."/>
      <w:lvlJc w:val="left"/>
      <w:pPr>
        <w:tabs>
          <w:tab w:val="left" w:pos="1440"/>
        </w:tabs>
        <w:ind w:left="1440" w:hanging="720"/>
      </w:pPr>
    </w:lvl>
    <w:lvl w:ilvl="2" w:tentative="0">
      <w:start w:val="1"/>
      <w:numFmt w:val="decimal"/>
      <w:lvlText w:val="%3."/>
      <w:lvlJc w:val="left"/>
      <w:pPr>
        <w:tabs>
          <w:tab w:val="left" w:pos="2160"/>
        </w:tabs>
        <w:ind w:left="2160" w:hanging="720"/>
      </w:pPr>
    </w:lvl>
    <w:lvl w:ilvl="3" w:tentative="0">
      <w:start w:val="1"/>
      <w:numFmt w:val="decimal"/>
      <w:lvlText w:val="%4."/>
      <w:lvlJc w:val="left"/>
      <w:pPr>
        <w:tabs>
          <w:tab w:val="left" w:pos="2880"/>
        </w:tabs>
        <w:ind w:left="2880" w:hanging="720"/>
      </w:pPr>
    </w:lvl>
    <w:lvl w:ilvl="4" w:tentative="0">
      <w:start w:val="1"/>
      <w:numFmt w:val="decimal"/>
      <w:pStyle w:val="7"/>
      <w:lvlText w:val="%5."/>
      <w:lvlJc w:val="left"/>
      <w:pPr>
        <w:tabs>
          <w:tab w:val="left" w:pos="3600"/>
        </w:tabs>
        <w:ind w:left="3600" w:hanging="720"/>
      </w:pPr>
    </w:lvl>
    <w:lvl w:ilvl="5" w:tentative="0">
      <w:start w:val="1"/>
      <w:numFmt w:val="decimal"/>
      <w:lvlText w:val="%6."/>
      <w:lvlJc w:val="left"/>
      <w:pPr>
        <w:tabs>
          <w:tab w:val="left" w:pos="4320"/>
        </w:tabs>
        <w:ind w:left="4320" w:hanging="720"/>
      </w:pPr>
    </w:lvl>
    <w:lvl w:ilvl="6" w:tentative="0">
      <w:start w:val="1"/>
      <w:numFmt w:val="decimal"/>
      <w:lvlText w:val="%7."/>
      <w:lvlJc w:val="left"/>
      <w:pPr>
        <w:tabs>
          <w:tab w:val="left" w:pos="5040"/>
        </w:tabs>
        <w:ind w:left="5040" w:hanging="720"/>
      </w:pPr>
    </w:lvl>
    <w:lvl w:ilvl="7" w:tentative="0">
      <w:start w:val="1"/>
      <w:numFmt w:val="decimal"/>
      <w:lvlText w:val="%8."/>
      <w:lvlJc w:val="left"/>
      <w:pPr>
        <w:tabs>
          <w:tab w:val="left" w:pos="5760"/>
        </w:tabs>
        <w:ind w:left="5760" w:hanging="720"/>
      </w:pPr>
    </w:lvl>
    <w:lvl w:ilvl="8" w:tentative="0">
      <w:start w:val="1"/>
      <w:numFmt w:val="decimal"/>
      <w:lvlText w:val="%9."/>
      <w:lvlJc w:val="left"/>
      <w:pPr>
        <w:tabs>
          <w:tab w:val="left" w:pos="6480"/>
        </w:tabs>
        <w:ind w:left="6480" w:hanging="720"/>
      </w:pPr>
    </w:lvl>
  </w:abstractNum>
  <w:num w:numId="1">
    <w:abstractNumId w:val="90"/>
  </w:num>
  <w:num w:numId="2">
    <w:abstractNumId w:val="97"/>
  </w:num>
  <w:num w:numId="3">
    <w:abstractNumId w:val="63"/>
  </w:num>
  <w:num w:numId="4">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7"/>
  </w:num>
  <w:num w:numId="6">
    <w:abstractNumId w:val="6"/>
  </w:num>
  <w:num w:numId="7">
    <w:abstractNumId w:val="25"/>
  </w:num>
  <w:num w:numId="8">
    <w:abstractNumId w:val="49"/>
  </w:num>
  <w:num w:numId="9">
    <w:abstractNumId w:val="2"/>
  </w:num>
  <w:num w:numId="10">
    <w:abstractNumId w:val="0"/>
  </w:num>
  <w:num w:numId="11">
    <w:abstractNumId w:val="27"/>
  </w:num>
  <w:num w:numId="12">
    <w:abstractNumId w:val="66"/>
  </w:num>
  <w:num w:numId="13">
    <w:abstractNumId w:val="86"/>
  </w:num>
  <w:num w:numId="14">
    <w:abstractNumId w:val="81"/>
  </w:num>
  <w:num w:numId="15">
    <w:abstractNumId w:val="14"/>
  </w:num>
  <w:num w:numId="16">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3"/>
  </w:num>
  <w:num w:numId="19">
    <w:abstractNumId w:val="64"/>
  </w:num>
  <w:num w:numId="20">
    <w:abstractNumId w:val="58"/>
  </w:num>
  <w:num w:numId="21">
    <w:abstractNumId w:val="5"/>
  </w:num>
  <w:num w:numId="22">
    <w:abstractNumId w:val="43"/>
  </w:num>
  <w:num w:numId="23">
    <w:abstractNumId w:val="4"/>
  </w:num>
  <w:num w:numId="24">
    <w:abstractNumId w:val="1"/>
  </w:num>
  <w:num w:numId="25">
    <w:abstractNumId w:val="33"/>
  </w:num>
  <w:num w:numId="26">
    <w:abstractNumId w:val="52"/>
  </w:num>
  <w:num w:numId="27">
    <w:abstractNumId w:val="17"/>
  </w:num>
  <w:num w:numId="28">
    <w:abstractNumId w:val="40"/>
  </w:num>
  <w:num w:numId="29">
    <w:abstractNumId w:val="22"/>
  </w:num>
  <w:num w:numId="30">
    <w:abstractNumId w:val="36"/>
  </w:num>
  <w:num w:numId="31">
    <w:abstractNumId w:val="95"/>
  </w:num>
  <w:num w:numId="32">
    <w:abstractNumId w:val="47"/>
  </w:num>
  <w:num w:numId="33">
    <w:abstractNumId w:val="35"/>
  </w:num>
  <w:num w:numId="34">
    <w:abstractNumId w:val="10"/>
  </w:num>
  <w:num w:numId="35">
    <w:abstractNumId w:val="37"/>
  </w:num>
  <w:num w:numId="36">
    <w:abstractNumId w:val="84"/>
  </w:num>
  <w:num w:numId="37">
    <w:abstractNumId w:val="21"/>
  </w:num>
  <w:num w:numId="38">
    <w:abstractNumId w:val="92"/>
  </w:num>
  <w:num w:numId="39">
    <w:abstractNumId w:val="80"/>
  </w:num>
  <w:num w:numId="40">
    <w:abstractNumId w:val="82"/>
  </w:num>
  <w:num w:numId="41">
    <w:abstractNumId w:val="26"/>
  </w:num>
  <w:num w:numId="42">
    <w:abstractNumId w:val="45"/>
  </w:num>
  <w:num w:numId="43">
    <w:abstractNumId w:val="11"/>
  </w:num>
  <w:num w:numId="44">
    <w:abstractNumId w:val="46"/>
  </w:num>
  <w:num w:numId="45">
    <w:abstractNumId w:val="79"/>
  </w:num>
  <w:num w:numId="46">
    <w:abstractNumId w:val="73"/>
  </w:num>
  <w:num w:numId="47">
    <w:abstractNumId w:val="19"/>
  </w:num>
  <w:num w:numId="48">
    <w:abstractNumId w:val="68"/>
  </w:num>
  <w:num w:numId="49">
    <w:abstractNumId w:val="67"/>
  </w:num>
  <w:num w:numId="50">
    <w:abstractNumId w:val="31"/>
  </w:num>
  <w:num w:numId="51">
    <w:abstractNumId w:val="41"/>
  </w:num>
  <w:num w:numId="52">
    <w:abstractNumId w:val="72"/>
  </w:num>
  <w:num w:numId="53">
    <w:abstractNumId w:val="65"/>
  </w:num>
  <w:num w:numId="54">
    <w:abstractNumId w:val="24"/>
  </w:num>
  <w:num w:numId="55">
    <w:abstractNumId w:val="91"/>
  </w:num>
  <w:num w:numId="56">
    <w:abstractNumId w:val="15"/>
  </w:num>
  <w:num w:numId="57">
    <w:abstractNumId w:val="39"/>
  </w:num>
  <w:num w:numId="58">
    <w:abstractNumId w:val="28"/>
  </w:num>
  <w:num w:numId="59">
    <w:abstractNumId w:val="87"/>
  </w:num>
  <w:num w:numId="60">
    <w:abstractNumId w:val="59"/>
  </w:num>
  <w:num w:numId="61">
    <w:abstractNumId w:val="48"/>
  </w:num>
  <w:num w:numId="62">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18"/>
  </w:num>
  <w:num w:numId="64">
    <w:abstractNumId w:val="70"/>
  </w:num>
  <w:num w:numId="65">
    <w:abstractNumId w:val="51"/>
  </w:num>
  <w:num w:numId="66">
    <w:abstractNumId w:val="76"/>
  </w:num>
  <w:num w:numId="67">
    <w:abstractNumId w:val="62"/>
  </w:num>
  <w:num w:numId="68">
    <w:abstractNumId w:val="30"/>
  </w:num>
  <w:num w:numId="69">
    <w:abstractNumId w:val="32"/>
  </w:num>
  <w:num w:numId="70">
    <w:abstractNumId w:val="69"/>
  </w:num>
  <w:num w:numId="71">
    <w:abstractNumId w:val="13"/>
  </w:num>
  <w:num w:numId="72">
    <w:abstractNumId w:val="93"/>
  </w:num>
  <w:num w:numId="73">
    <w:abstractNumId w:val="74"/>
  </w:num>
  <w:num w:numId="74">
    <w:abstractNumId w:val="55"/>
  </w:num>
  <w:num w:numId="75">
    <w:abstractNumId w:val="96"/>
  </w:num>
  <w:num w:numId="76">
    <w:abstractNumId w:val="94"/>
  </w:num>
  <w:num w:numId="77">
    <w:abstractNumId w:val="88"/>
  </w:num>
  <w:num w:numId="78">
    <w:abstractNumId w:val="54"/>
  </w:num>
  <w:num w:numId="79">
    <w:abstractNumId w:val="78"/>
  </w:num>
  <w:num w:numId="80">
    <w:abstractNumId w:val="75"/>
  </w:num>
  <w:num w:numId="81">
    <w:abstractNumId w:val="16"/>
  </w:num>
  <w:num w:numId="82">
    <w:abstractNumId w:val="60"/>
  </w:num>
  <w:num w:numId="83">
    <w:abstractNumId w:val="89"/>
  </w:num>
  <w:num w:numId="84">
    <w:abstractNumId w:val="50"/>
  </w:num>
  <w:num w:numId="85">
    <w:abstractNumId w:val="61"/>
  </w:num>
  <w:num w:numId="86">
    <w:abstractNumId w:val="44"/>
  </w:num>
  <w:num w:numId="87">
    <w:abstractNumId w:val="23"/>
  </w:num>
  <w:num w:numId="88">
    <w:abstractNumId w:val="83"/>
  </w:num>
  <w:num w:numId="89">
    <w:abstractNumId w:val="71"/>
  </w:num>
  <w:num w:numId="90">
    <w:abstractNumId w:val="38"/>
  </w:num>
  <w:num w:numId="91">
    <w:abstractNumId w:val="34"/>
  </w:num>
  <w:num w:numId="92">
    <w:abstractNumId w:val="56"/>
  </w:num>
  <w:num w:numId="93">
    <w:abstractNumId w:val="29"/>
  </w:num>
  <w:num w:numId="94">
    <w:abstractNumId w:val="9"/>
  </w:num>
  <w:num w:numId="95">
    <w:abstractNumId w:val="53"/>
  </w:num>
  <w:num w:numId="96">
    <w:abstractNumId w:val="77"/>
  </w:num>
  <w:num w:numId="97">
    <w:abstractNumId w:val="12"/>
  </w:num>
  <w:num w:numId="98">
    <w:abstractNumId w:val="7"/>
  </w:num>
  <w:num w:numId="99">
    <w:abstractNumId w:val="42"/>
    <w:lvlOverride w:ilvl="0">
      <w:startOverride w:val="1"/>
    </w:lvlOverride>
  </w:num>
  <w:num w:numId="10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numRestart w:val="eachSect"/>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332C9"/>
    <w:rsid w:val="000023ED"/>
    <w:rsid w:val="00015668"/>
    <w:rsid w:val="0002076C"/>
    <w:rsid w:val="00025860"/>
    <w:rsid w:val="00045F43"/>
    <w:rsid w:val="00047B08"/>
    <w:rsid w:val="000515B9"/>
    <w:rsid w:val="000519F6"/>
    <w:rsid w:val="00052E14"/>
    <w:rsid w:val="0005630A"/>
    <w:rsid w:val="00056F86"/>
    <w:rsid w:val="00061936"/>
    <w:rsid w:val="0007566F"/>
    <w:rsid w:val="00084594"/>
    <w:rsid w:val="00087334"/>
    <w:rsid w:val="00097045"/>
    <w:rsid w:val="000A40AD"/>
    <w:rsid w:val="000A60C2"/>
    <w:rsid w:val="000A6393"/>
    <w:rsid w:val="000B0C76"/>
    <w:rsid w:val="000B51BC"/>
    <w:rsid w:val="000B6234"/>
    <w:rsid w:val="000C0585"/>
    <w:rsid w:val="000C5E0D"/>
    <w:rsid w:val="000C63B6"/>
    <w:rsid w:val="000D008D"/>
    <w:rsid w:val="000D05A8"/>
    <w:rsid w:val="000D287C"/>
    <w:rsid w:val="000D4571"/>
    <w:rsid w:val="000D6ACE"/>
    <w:rsid w:val="000E5F2C"/>
    <w:rsid w:val="000E76F2"/>
    <w:rsid w:val="000F1A37"/>
    <w:rsid w:val="000F1A8F"/>
    <w:rsid w:val="000F1FEE"/>
    <w:rsid w:val="000F2CD6"/>
    <w:rsid w:val="000F57C6"/>
    <w:rsid w:val="000F5E0C"/>
    <w:rsid w:val="001051A0"/>
    <w:rsid w:val="00106DB2"/>
    <w:rsid w:val="00107DF0"/>
    <w:rsid w:val="00112A8E"/>
    <w:rsid w:val="0011381F"/>
    <w:rsid w:val="00114C7B"/>
    <w:rsid w:val="00121DB9"/>
    <w:rsid w:val="00123CBE"/>
    <w:rsid w:val="00135C59"/>
    <w:rsid w:val="00143F80"/>
    <w:rsid w:val="001457EA"/>
    <w:rsid w:val="00154A55"/>
    <w:rsid w:val="00156D45"/>
    <w:rsid w:val="00163A8E"/>
    <w:rsid w:val="00166A89"/>
    <w:rsid w:val="00171D0F"/>
    <w:rsid w:val="00175155"/>
    <w:rsid w:val="001766ED"/>
    <w:rsid w:val="00177A6A"/>
    <w:rsid w:val="001836C4"/>
    <w:rsid w:val="00184126"/>
    <w:rsid w:val="0019194A"/>
    <w:rsid w:val="00191A44"/>
    <w:rsid w:val="00193425"/>
    <w:rsid w:val="00193A15"/>
    <w:rsid w:val="001A3A54"/>
    <w:rsid w:val="001B3F7C"/>
    <w:rsid w:val="001B43CE"/>
    <w:rsid w:val="001B5448"/>
    <w:rsid w:val="001C1033"/>
    <w:rsid w:val="001C5823"/>
    <w:rsid w:val="001C5C92"/>
    <w:rsid w:val="001D0CDE"/>
    <w:rsid w:val="001D103F"/>
    <w:rsid w:val="001D6489"/>
    <w:rsid w:val="001E124F"/>
    <w:rsid w:val="001E341D"/>
    <w:rsid w:val="001F2F54"/>
    <w:rsid w:val="001F4640"/>
    <w:rsid w:val="00206608"/>
    <w:rsid w:val="002156F9"/>
    <w:rsid w:val="00221BA2"/>
    <w:rsid w:val="002258FA"/>
    <w:rsid w:val="00227CAD"/>
    <w:rsid w:val="00230295"/>
    <w:rsid w:val="00231CE1"/>
    <w:rsid w:val="00236F9C"/>
    <w:rsid w:val="00265AE7"/>
    <w:rsid w:val="00265C1A"/>
    <w:rsid w:val="002747DE"/>
    <w:rsid w:val="00274B0F"/>
    <w:rsid w:val="002751B1"/>
    <w:rsid w:val="002765AD"/>
    <w:rsid w:val="002875BF"/>
    <w:rsid w:val="00290E6B"/>
    <w:rsid w:val="002A108F"/>
    <w:rsid w:val="002A707C"/>
    <w:rsid w:val="002A70D2"/>
    <w:rsid w:val="002B0B2D"/>
    <w:rsid w:val="002C333A"/>
    <w:rsid w:val="002C558B"/>
    <w:rsid w:val="002D681C"/>
    <w:rsid w:val="002E675B"/>
    <w:rsid w:val="002F1FD0"/>
    <w:rsid w:val="002F2415"/>
    <w:rsid w:val="002F46AF"/>
    <w:rsid w:val="002F5914"/>
    <w:rsid w:val="003007E8"/>
    <w:rsid w:val="00324959"/>
    <w:rsid w:val="00334B89"/>
    <w:rsid w:val="00335026"/>
    <w:rsid w:val="003365D2"/>
    <w:rsid w:val="00344430"/>
    <w:rsid w:val="00350EAD"/>
    <w:rsid w:val="003515A2"/>
    <w:rsid w:val="0035600D"/>
    <w:rsid w:val="00356B70"/>
    <w:rsid w:val="00360764"/>
    <w:rsid w:val="00362E73"/>
    <w:rsid w:val="0036465E"/>
    <w:rsid w:val="003669D2"/>
    <w:rsid w:val="00376B0B"/>
    <w:rsid w:val="00381225"/>
    <w:rsid w:val="003948D4"/>
    <w:rsid w:val="0039643C"/>
    <w:rsid w:val="003A2F2D"/>
    <w:rsid w:val="003A5B60"/>
    <w:rsid w:val="003C3170"/>
    <w:rsid w:val="003D02D4"/>
    <w:rsid w:val="003D055E"/>
    <w:rsid w:val="003D151C"/>
    <w:rsid w:val="003E6A90"/>
    <w:rsid w:val="003F2D56"/>
    <w:rsid w:val="003F3AB1"/>
    <w:rsid w:val="003F547D"/>
    <w:rsid w:val="00401EC8"/>
    <w:rsid w:val="00402BBF"/>
    <w:rsid w:val="00412584"/>
    <w:rsid w:val="00413972"/>
    <w:rsid w:val="0042050B"/>
    <w:rsid w:val="00426C1A"/>
    <w:rsid w:val="004332C9"/>
    <w:rsid w:val="00433626"/>
    <w:rsid w:val="00436920"/>
    <w:rsid w:val="004451B8"/>
    <w:rsid w:val="00467F01"/>
    <w:rsid w:val="00477D67"/>
    <w:rsid w:val="00484ECA"/>
    <w:rsid w:val="00486208"/>
    <w:rsid w:val="00492BBB"/>
    <w:rsid w:val="004977F0"/>
    <w:rsid w:val="004A53D1"/>
    <w:rsid w:val="004B6929"/>
    <w:rsid w:val="004C5E73"/>
    <w:rsid w:val="004C7258"/>
    <w:rsid w:val="004D6982"/>
    <w:rsid w:val="004D6F85"/>
    <w:rsid w:val="004E2EFB"/>
    <w:rsid w:val="004E311F"/>
    <w:rsid w:val="004E4F6F"/>
    <w:rsid w:val="004E6CEC"/>
    <w:rsid w:val="004F6605"/>
    <w:rsid w:val="00506CE5"/>
    <w:rsid w:val="0051396E"/>
    <w:rsid w:val="0051499B"/>
    <w:rsid w:val="00531E3D"/>
    <w:rsid w:val="005342BD"/>
    <w:rsid w:val="00535792"/>
    <w:rsid w:val="0054199A"/>
    <w:rsid w:val="00542C73"/>
    <w:rsid w:val="0056094A"/>
    <w:rsid w:val="00563D59"/>
    <w:rsid w:val="00570EF7"/>
    <w:rsid w:val="0057415A"/>
    <w:rsid w:val="00581437"/>
    <w:rsid w:val="0058393B"/>
    <w:rsid w:val="00586561"/>
    <w:rsid w:val="00586EC8"/>
    <w:rsid w:val="00590C4D"/>
    <w:rsid w:val="00591532"/>
    <w:rsid w:val="00591E64"/>
    <w:rsid w:val="0059316A"/>
    <w:rsid w:val="005A7BE1"/>
    <w:rsid w:val="005B65F9"/>
    <w:rsid w:val="005D01F8"/>
    <w:rsid w:val="005D063B"/>
    <w:rsid w:val="005D2D0B"/>
    <w:rsid w:val="005E0890"/>
    <w:rsid w:val="00600F1A"/>
    <w:rsid w:val="00600FEA"/>
    <w:rsid w:val="00606B02"/>
    <w:rsid w:val="00606C4F"/>
    <w:rsid w:val="00606E03"/>
    <w:rsid w:val="006104AF"/>
    <w:rsid w:val="006116BA"/>
    <w:rsid w:val="006146A6"/>
    <w:rsid w:val="006240EB"/>
    <w:rsid w:val="006325AD"/>
    <w:rsid w:val="0063290D"/>
    <w:rsid w:val="0063733D"/>
    <w:rsid w:val="0063751D"/>
    <w:rsid w:val="006379C3"/>
    <w:rsid w:val="00642030"/>
    <w:rsid w:val="00644DBD"/>
    <w:rsid w:val="0064553B"/>
    <w:rsid w:val="0066125B"/>
    <w:rsid w:val="00672700"/>
    <w:rsid w:val="00675D14"/>
    <w:rsid w:val="0068455A"/>
    <w:rsid w:val="00687454"/>
    <w:rsid w:val="006926F7"/>
    <w:rsid w:val="00692C0B"/>
    <w:rsid w:val="00697240"/>
    <w:rsid w:val="00697594"/>
    <w:rsid w:val="006A42B7"/>
    <w:rsid w:val="006A50CD"/>
    <w:rsid w:val="006A738A"/>
    <w:rsid w:val="006B466C"/>
    <w:rsid w:val="006B6920"/>
    <w:rsid w:val="006C2297"/>
    <w:rsid w:val="006C51F4"/>
    <w:rsid w:val="006D308B"/>
    <w:rsid w:val="006E2854"/>
    <w:rsid w:val="006E6052"/>
    <w:rsid w:val="006E6D19"/>
    <w:rsid w:val="006E7D8E"/>
    <w:rsid w:val="006F16EC"/>
    <w:rsid w:val="006F3A8C"/>
    <w:rsid w:val="006F3AC9"/>
    <w:rsid w:val="006F5FAC"/>
    <w:rsid w:val="0070291B"/>
    <w:rsid w:val="00706327"/>
    <w:rsid w:val="00711906"/>
    <w:rsid w:val="00717973"/>
    <w:rsid w:val="007203AE"/>
    <w:rsid w:val="00720CD8"/>
    <w:rsid w:val="007225FB"/>
    <w:rsid w:val="00724FB5"/>
    <w:rsid w:val="00726928"/>
    <w:rsid w:val="007355A5"/>
    <w:rsid w:val="0074331A"/>
    <w:rsid w:val="00752C4A"/>
    <w:rsid w:val="00752FDF"/>
    <w:rsid w:val="007542A3"/>
    <w:rsid w:val="00755FCB"/>
    <w:rsid w:val="00767677"/>
    <w:rsid w:val="00774377"/>
    <w:rsid w:val="00775046"/>
    <w:rsid w:val="00780249"/>
    <w:rsid w:val="00781B19"/>
    <w:rsid w:val="0078221B"/>
    <w:rsid w:val="007850DF"/>
    <w:rsid w:val="00792593"/>
    <w:rsid w:val="007949B4"/>
    <w:rsid w:val="007A11F6"/>
    <w:rsid w:val="007A1D43"/>
    <w:rsid w:val="007A2EB5"/>
    <w:rsid w:val="007A35F9"/>
    <w:rsid w:val="007A423B"/>
    <w:rsid w:val="007A537C"/>
    <w:rsid w:val="007B5CEA"/>
    <w:rsid w:val="007D5DF9"/>
    <w:rsid w:val="007D693D"/>
    <w:rsid w:val="007E1EF2"/>
    <w:rsid w:val="007E3E08"/>
    <w:rsid w:val="007E74AF"/>
    <w:rsid w:val="007F682B"/>
    <w:rsid w:val="00813FE7"/>
    <w:rsid w:val="00824CD0"/>
    <w:rsid w:val="0083282A"/>
    <w:rsid w:val="00835660"/>
    <w:rsid w:val="00841B00"/>
    <w:rsid w:val="00846FBB"/>
    <w:rsid w:val="00847FA1"/>
    <w:rsid w:val="00852FE0"/>
    <w:rsid w:val="0085586F"/>
    <w:rsid w:val="00856E19"/>
    <w:rsid w:val="00863C00"/>
    <w:rsid w:val="008666B9"/>
    <w:rsid w:val="008667D8"/>
    <w:rsid w:val="00872E79"/>
    <w:rsid w:val="00873E83"/>
    <w:rsid w:val="0088719F"/>
    <w:rsid w:val="00890CA9"/>
    <w:rsid w:val="008A45C1"/>
    <w:rsid w:val="008A6213"/>
    <w:rsid w:val="008B69B8"/>
    <w:rsid w:val="008C2B36"/>
    <w:rsid w:val="008C7289"/>
    <w:rsid w:val="008D62D2"/>
    <w:rsid w:val="008E7FFA"/>
    <w:rsid w:val="008F4114"/>
    <w:rsid w:val="008F7869"/>
    <w:rsid w:val="00921D76"/>
    <w:rsid w:val="009222A8"/>
    <w:rsid w:val="009233C5"/>
    <w:rsid w:val="0092727C"/>
    <w:rsid w:val="00927B23"/>
    <w:rsid w:val="00936288"/>
    <w:rsid w:val="009427E5"/>
    <w:rsid w:val="00947908"/>
    <w:rsid w:val="00952B35"/>
    <w:rsid w:val="00952DEF"/>
    <w:rsid w:val="00963987"/>
    <w:rsid w:val="009646C4"/>
    <w:rsid w:val="0096513C"/>
    <w:rsid w:val="009658DD"/>
    <w:rsid w:val="00967047"/>
    <w:rsid w:val="009675CA"/>
    <w:rsid w:val="00981306"/>
    <w:rsid w:val="00981412"/>
    <w:rsid w:val="009816EB"/>
    <w:rsid w:val="0098719F"/>
    <w:rsid w:val="00990091"/>
    <w:rsid w:val="00990B6D"/>
    <w:rsid w:val="00992E45"/>
    <w:rsid w:val="00994088"/>
    <w:rsid w:val="009A0D59"/>
    <w:rsid w:val="009A180C"/>
    <w:rsid w:val="009A2FD7"/>
    <w:rsid w:val="009B35E6"/>
    <w:rsid w:val="009B394A"/>
    <w:rsid w:val="009C08E1"/>
    <w:rsid w:val="009C45E3"/>
    <w:rsid w:val="009C7C2C"/>
    <w:rsid w:val="009D0FA8"/>
    <w:rsid w:val="009D17DE"/>
    <w:rsid w:val="009D52FE"/>
    <w:rsid w:val="009F0CD3"/>
    <w:rsid w:val="009F122A"/>
    <w:rsid w:val="00A026FA"/>
    <w:rsid w:val="00A05284"/>
    <w:rsid w:val="00A074A6"/>
    <w:rsid w:val="00A11838"/>
    <w:rsid w:val="00A12923"/>
    <w:rsid w:val="00A15A93"/>
    <w:rsid w:val="00A3624A"/>
    <w:rsid w:val="00A3787A"/>
    <w:rsid w:val="00A43289"/>
    <w:rsid w:val="00A43B5E"/>
    <w:rsid w:val="00A54EEE"/>
    <w:rsid w:val="00A61EBF"/>
    <w:rsid w:val="00A6787A"/>
    <w:rsid w:val="00A778BD"/>
    <w:rsid w:val="00A80C99"/>
    <w:rsid w:val="00A81151"/>
    <w:rsid w:val="00A81D76"/>
    <w:rsid w:val="00A84A30"/>
    <w:rsid w:val="00A94999"/>
    <w:rsid w:val="00AA068E"/>
    <w:rsid w:val="00AB7507"/>
    <w:rsid w:val="00AC6043"/>
    <w:rsid w:val="00AD1D1E"/>
    <w:rsid w:val="00AD5EB7"/>
    <w:rsid w:val="00AE5A39"/>
    <w:rsid w:val="00AE7BD4"/>
    <w:rsid w:val="00AF376B"/>
    <w:rsid w:val="00AF3EFC"/>
    <w:rsid w:val="00AF719F"/>
    <w:rsid w:val="00B01E33"/>
    <w:rsid w:val="00B03F70"/>
    <w:rsid w:val="00B04F97"/>
    <w:rsid w:val="00B104FB"/>
    <w:rsid w:val="00B1541E"/>
    <w:rsid w:val="00B1580C"/>
    <w:rsid w:val="00B24C78"/>
    <w:rsid w:val="00B30CAD"/>
    <w:rsid w:val="00B31A01"/>
    <w:rsid w:val="00B31E2F"/>
    <w:rsid w:val="00B35980"/>
    <w:rsid w:val="00B42EC4"/>
    <w:rsid w:val="00B509C3"/>
    <w:rsid w:val="00B67D0D"/>
    <w:rsid w:val="00B7330A"/>
    <w:rsid w:val="00B8082A"/>
    <w:rsid w:val="00B85DAD"/>
    <w:rsid w:val="00B87C1C"/>
    <w:rsid w:val="00B95B49"/>
    <w:rsid w:val="00BA0EAA"/>
    <w:rsid w:val="00BA7135"/>
    <w:rsid w:val="00BB3A56"/>
    <w:rsid w:val="00BB5A1F"/>
    <w:rsid w:val="00BB6D6B"/>
    <w:rsid w:val="00BC4AC8"/>
    <w:rsid w:val="00BC7612"/>
    <w:rsid w:val="00BC7ABB"/>
    <w:rsid w:val="00BC7F81"/>
    <w:rsid w:val="00BE1CA3"/>
    <w:rsid w:val="00BE3716"/>
    <w:rsid w:val="00BE549B"/>
    <w:rsid w:val="00C005C9"/>
    <w:rsid w:val="00C01551"/>
    <w:rsid w:val="00C032AD"/>
    <w:rsid w:val="00C03490"/>
    <w:rsid w:val="00C0617A"/>
    <w:rsid w:val="00C06FC7"/>
    <w:rsid w:val="00C148C2"/>
    <w:rsid w:val="00C2527D"/>
    <w:rsid w:val="00C5342C"/>
    <w:rsid w:val="00C5642A"/>
    <w:rsid w:val="00C60A1C"/>
    <w:rsid w:val="00C666B0"/>
    <w:rsid w:val="00C83795"/>
    <w:rsid w:val="00C844D9"/>
    <w:rsid w:val="00C90C15"/>
    <w:rsid w:val="00C96492"/>
    <w:rsid w:val="00C964EE"/>
    <w:rsid w:val="00CA3698"/>
    <w:rsid w:val="00CA3ECF"/>
    <w:rsid w:val="00CB222A"/>
    <w:rsid w:val="00CB3396"/>
    <w:rsid w:val="00CB38F4"/>
    <w:rsid w:val="00CC1C1E"/>
    <w:rsid w:val="00CC732A"/>
    <w:rsid w:val="00CC74AF"/>
    <w:rsid w:val="00CC7C77"/>
    <w:rsid w:val="00CD55A3"/>
    <w:rsid w:val="00CE75AA"/>
    <w:rsid w:val="00CF0162"/>
    <w:rsid w:val="00CF4D15"/>
    <w:rsid w:val="00CF65A4"/>
    <w:rsid w:val="00CF7B6E"/>
    <w:rsid w:val="00D01F85"/>
    <w:rsid w:val="00D14C89"/>
    <w:rsid w:val="00D15B75"/>
    <w:rsid w:val="00D17063"/>
    <w:rsid w:val="00D24765"/>
    <w:rsid w:val="00D36505"/>
    <w:rsid w:val="00D365AD"/>
    <w:rsid w:val="00D45175"/>
    <w:rsid w:val="00D66262"/>
    <w:rsid w:val="00D7634A"/>
    <w:rsid w:val="00D763A9"/>
    <w:rsid w:val="00D80F57"/>
    <w:rsid w:val="00D87572"/>
    <w:rsid w:val="00DA6BC1"/>
    <w:rsid w:val="00DB546C"/>
    <w:rsid w:val="00DC740A"/>
    <w:rsid w:val="00DD4F6F"/>
    <w:rsid w:val="00DE404D"/>
    <w:rsid w:val="00DE406C"/>
    <w:rsid w:val="00DF13BE"/>
    <w:rsid w:val="00DF1D70"/>
    <w:rsid w:val="00E0240A"/>
    <w:rsid w:val="00E02FDE"/>
    <w:rsid w:val="00E04075"/>
    <w:rsid w:val="00E12276"/>
    <w:rsid w:val="00E13405"/>
    <w:rsid w:val="00E166C2"/>
    <w:rsid w:val="00E34881"/>
    <w:rsid w:val="00E36245"/>
    <w:rsid w:val="00E42F87"/>
    <w:rsid w:val="00E436EF"/>
    <w:rsid w:val="00E46742"/>
    <w:rsid w:val="00E47E2B"/>
    <w:rsid w:val="00E52AEC"/>
    <w:rsid w:val="00E61E0D"/>
    <w:rsid w:val="00E7257F"/>
    <w:rsid w:val="00E76D2C"/>
    <w:rsid w:val="00E8092C"/>
    <w:rsid w:val="00E853FA"/>
    <w:rsid w:val="00E90232"/>
    <w:rsid w:val="00E92686"/>
    <w:rsid w:val="00E93270"/>
    <w:rsid w:val="00EB0F74"/>
    <w:rsid w:val="00ED0172"/>
    <w:rsid w:val="00ED1B97"/>
    <w:rsid w:val="00EE3E83"/>
    <w:rsid w:val="00EE5244"/>
    <w:rsid w:val="00EE5F8E"/>
    <w:rsid w:val="00EE628A"/>
    <w:rsid w:val="00F04C7D"/>
    <w:rsid w:val="00F16148"/>
    <w:rsid w:val="00F22959"/>
    <w:rsid w:val="00F23092"/>
    <w:rsid w:val="00F30138"/>
    <w:rsid w:val="00F32C3D"/>
    <w:rsid w:val="00F366A0"/>
    <w:rsid w:val="00F40D0B"/>
    <w:rsid w:val="00F41F5A"/>
    <w:rsid w:val="00F44843"/>
    <w:rsid w:val="00F54AD2"/>
    <w:rsid w:val="00F55022"/>
    <w:rsid w:val="00F57269"/>
    <w:rsid w:val="00F64148"/>
    <w:rsid w:val="00F661FC"/>
    <w:rsid w:val="00F6676B"/>
    <w:rsid w:val="00F70D5D"/>
    <w:rsid w:val="00F8210F"/>
    <w:rsid w:val="00F84C2A"/>
    <w:rsid w:val="00F859AC"/>
    <w:rsid w:val="00F873FA"/>
    <w:rsid w:val="00F9548C"/>
    <w:rsid w:val="00F95A24"/>
    <w:rsid w:val="00FA4E0B"/>
    <w:rsid w:val="00FA7661"/>
    <w:rsid w:val="00FB0E5B"/>
    <w:rsid w:val="00FB2B6F"/>
    <w:rsid w:val="00FB6AA7"/>
    <w:rsid w:val="00FC0D0C"/>
    <w:rsid w:val="00FD14E9"/>
    <w:rsid w:val="00FD61B8"/>
    <w:rsid w:val="00FE1CF6"/>
    <w:rsid w:val="00FE1E75"/>
    <w:rsid w:val="01450082"/>
    <w:rsid w:val="020B3B9D"/>
    <w:rsid w:val="024A1954"/>
    <w:rsid w:val="05A17B0C"/>
    <w:rsid w:val="061426A4"/>
    <w:rsid w:val="0636392C"/>
    <w:rsid w:val="06931ECD"/>
    <w:rsid w:val="0B7528D9"/>
    <w:rsid w:val="0C493667"/>
    <w:rsid w:val="0CD01B77"/>
    <w:rsid w:val="0D31309F"/>
    <w:rsid w:val="0DC41AEC"/>
    <w:rsid w:val="0F670FFA"/>
    <w:rsid w:val="0FEA30B4"/>
    <w:rsid w:val="115B08A3"/>
    <w:rsid w:val="11850FF5"/>
    <w:rsid w:val="13DA4490"/>
    <w:rsid w:val="15A57B5E"/>
    <w:rsid w:val="162C0A4D"/>
    <w:rsid w:val="19193E1D"/>
    <w:rsid w:val="19956C86"/>
    <w:rsid w:val="1996195F"/>
    <w:rsid w:val="1A872701"/>
    <w:rsid w:val="1A976424"/>
    <w:rsid w:val="204563DE"/>
    <w:rsid w:val="20663B3B"/>
    <w:rsid w:val="279C2C4A"/>
    <w:rsid w:val="28292E99"/>
    <w:rsid w:val="2A5B1033"/>
    <w:rsid w:val="2A741159"/>
    <w:rsid w:val="2AE4057B"/>
    <w:rsid w:val="2C3F7504"/>
    <w:rsid w:val="2D7B4196"/>
    <w:rsid w:val="2F0F109A"/>
    <w:rsid w:val="30330FF3"/>
    <w:rsid w:val="31006A7F"/>
    <w:rsid w:val="37A22D7D"/>
    <w:rsid w:val="38DB47C4"/>
    <w:rsid w:val="3CD355DB"/>
    <w:rsid w:val="3DC56C1D"/>
    <w:rsid w:val="3E1A1532"/>
    <w:rsid w:val="3F512D31"/>
    <w:rsid w:val="3FBF0AD8"/>
    <w:rsid w:val="41F55F8E"/>
    <w:rsid w:val="44BF0AEC"/>
    <w:rsid w:val="45C97CAA"/>
    <w:rsid w:val="48732559"/>
    <w:rsid w:val="490B64E6"/>
    <w:rsid w:val="49B51718"/>
    <w:rsid w:val="4B754646"/>
    <w:rsid w:val="4BAD3D8A"/>
    <w:rsid w:val="4BBC17AA"/>
    <w:rsid w:val="4F686B13"/>
    <w:rsid w:val="51953320"/>
    <w:rsid w:val="52383771"/>
    <w:rsid w:val="52D57DEA"/>
    <w:rsid w:val="558D41B7"/>
    <w:rsid w:val="5DA910C6"/>
    <w:rsid w:val="5DDD340B"/>
    <w:rsid w:val="5E4C12D0"/>
    <w:rsid w:val="5ECF423F"/>
    <w:rsid w:val="60C77DC1"/>
    <w:rsid w:val="61080D53"/>
    <w:rsid w:val="61654112"/>
    <w:rsid w:val="62B56103"/>
    <w:rsid w:val="63286425"/>
    <w:rsid w:val="65A3724E"/>
    <w:rsid w:val="689D751B"/>
    <w:rsid w:val="695F613F"/>
    <w:rsid w:val="698C6808"/>
    <w:rsid w:val="6AAB690B"/>
    <w:rsid w:val="6B6F62C0"/>
    <w:rsid w:val="6C4E3232"/>
    <w:rsid w:val="6D166EB3"/>
    <w:rsid w:val="6F6A4B70"/>
    <w:rsid w:val="731A5B04"/>
    <w:rsid w:val="738607EA"/>
    <w:rsid w:val="74E13958"/>
    <w:rsid w:val="74E22578"/>
    <w:rsid w:val="74E514C2"/>
    <w:rsid w:val="756C02E3"/>
    <w:rsid w:val="77D31AA6"/>
    <w:rsid w:val="77F84856"/>
    <w:rsid w:val="78A8551D"/>
    <w:rsid w:val="7B75534E"/>
    <w:rsid w:val="7C726C93"/>
    <w:rsid w:val="7F57540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99"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qFormat="1" w:uiPriority="99" w:name="HTML Definition"/>
    <w:lsdException w:uiPriority="99" w:name="HTML Keyboard"/>
    <w:lsdException w:uiPriority="99" w:name="HTML Preformatted"/>
    <w:lsdException w:uiPriority="99" w:name="HTML Sample"/>
    <w:lsdException w:uiPriority="99" w:name="HTML Typewriter"/>
    <w:lsdException w:qFormat="1"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360" w:lineRule="auto"/>
      <w:ind w:firstLine="200" w:firstLineChars="200"/>
      <w:jc w:val="both"/>
    </w:pPr>
    <w:rPr>
      <w:rFonts w:ascii="Times New Roman" w:hAnsi="Times New Roman" w:eastAsia="仿宋_GB2312" w:cs="Times New Roman"/>
      <w:kern w:val="2"/>
      <w:sz w:val="28"/>
      <w:szCs w:val="24"/>
      <w:lang w:val="en-US" w:eastAsia="zh-CN" w:bidi="ar-SA"/>
    </w:rPr>
  </w:style>
  <w:style w:type="paragraph" w:styleId="3">
    <w:name w:val="heading 1"/>
    <w:basedOn w:val="1"/>
    <w:next w:val="2"/>
    <w:link w:val="38"/>
    <w:qFormat/>
    <w:uiPriority w:val="0"/>
    <w:pPr>
      <w:keepNext/>
      <w:widowControl/>
      <w:numPr>
        <w:ilvl w:val="0"/>
        <w:numId w:val="1"/>
      </w:numPr>
      <w:ind w:left="0" w:firstLine="0" w:firstLineChars="0"/>
      <w:jc w:val="left"/>
      <w:outlineLvl w:val="0"/>
    </w:pPr>
    <w:rPr>
      <w:rFonts w:ascii="Arial" w:hAnsi="Arial" w:eastAsia="楷体_GB2312"/>
      <w:b/>
      <w:kern w:val="28"/>
      <w:sz w:val="36"/>
      <w:lang w:val="en-GB"/>
    </w:rPr>
  </w:style>
  <w:style w:type="paragraph" w:styleId="4">
    <w:name w:val="heading 2"/>
    <w:basedOn w:val="1"/>
    <w:next w:val="2"/>
    <w:link w:val="35"/>
    <w:qFormat/>
    <w:uiPriority w:val="0"/>
    <w:pPr>
      <w:keepNext/>
      <w:widowControl/>
      <w:numPr>
        <w:ilvl w:val="1"/>
        <w:numId w:val="1"/>
      </w:numPr>
      <w:ind w:left="0" w:firstLine="0" w:firstLineChars="0"/>
      <w:jc w:val="left"/>
      <w:outlineLvl w:val="1"/>
    </w:pPr>
    <w:rPr>
      <w:rFonts w:eastAsia="楷体_GB2312"/>
      <w:b/>
      <w:sz w:val="32"/>
      <w:lang w:val="zh-CN"/>
    </w:rPr>
  </w:style>
  <w:style w:type="paragraph" w:styleId="5">
    <w:name w:val="heading 3"/>
    <w:basedOn w:val="1"/>
    <w:next w:val="2"/>
    <w:link w:val="36"/>
    <w:qFormat/>
    <w:uiPriority w:val="0"/>
    <w:pPr>
      <w:keepNext/>
      <w:widowControl/>
      <w:numPr>
        <w:ilvl w:val="2"/>
        <w:numId w:val="1"/>
      </w:numPr>
      <w:shd w:val="solid" w:color="FFFFFF" w:fill="FFFFFF"/>
      <w:tabs>
        <w:tab w:val="left" w:pos="720"/>
        <w:tab w:val="clear" w:pos="2279"/>
      </w:tabs>
      <w:ind w:left="0" w:firstLine="0" w:firstLineChars="0"/>
      <w:jc w:val="left"/>
      <w:outlineLvl w:val="2"/>
    </w:pPr>
    <w:rPr>
      <w:rFonts w:eastAsia="楷体"/>
      <w:b/>
      <w:sz w:val="30"/>
      <w:lang w:val="zh-CN"/>
    </w:rPr>
  </w:style>
  <w:style w:type="paragraph" w:styleId="6">
    <w:name w:val="heading 4"/>
    <w:basedOn w:val="1"/>
    <w:next w:val="2"/>
    <w:link w:val="42"/>
    <w:qFormat/>
    <w:uiPriority w:val="0"/>
    <w:pPr>
      <w:keepNext/>
      <w:widowControl/>
      <w:numPr>
        <w:ilvl w:val="3"/>
        <w:numId w:val="1"/>
      </w:numPr>
      <w:adjustRightInd w:val="0"/>
      <w:snapToGrid w:val="0"/>
      <w:ind w:left="0" w:firstLine="0" w:firstLineChars="0"/>
      <w:outlineLvl w:val="3"/>
    </w:pPr>
    <w:rPr>
      <w:rFonts w:eastAsia="楷体"/>
      <w:b/>
      <w:iCs/>
      <w:lang w:val="zh-CN"/>
    </w:rPr>
  </w:style>
  <w:style w:type="paragraph" w:styleId="7">
    <w:name w:val="heading 5"/>
    <w:basedOn w:val="1"/>
    <w:next w:val="1"/>
    <w:link w:val="43"/>
    <w:qFormat/>
    <w:uiPriority w:val="0"/>
    <w:pPr>
      <w:keepNext/>
      <w:widowControl/>
      <w:numPr>
        <w:ilvl w:val="4"/>
        <w:numId w:val="2"/>
      </w:numPr>
      <w:tabs>
        <w:tab w:val="left" w:pos="1008"/>
      </w:tabs>
      <w:adjustRightInd w:val="0"/>
      <w:snapToGrid w:val="0"/>
      <w:jc w:val="left"/>
      <w:outlineLvl w:val="4"/>
    </w:pPr>
    <w:rPr>
      <w:rFonts w:eastAsia="楷体"/>
      <w:b/>
      <w:sz w:val="24"/>
      <w:lang w:val="da-DK"/>
    </w:rPr>
  </w:style>
  <w:style w:type="paragraph" w:styleId="8">
    <w:name w:val="heading 6"/>
    <w:next w:val="1"/>
    <w:qFormat/>
    <w:uiPriority w:val="0"/>
    <w:pPr>
      <w:keepNext/>
      <w:keepLines/>
      <w:numPr>
        <w:ilvl w:val="5"/>
        <w:numId w:val="3"/>
      </w:numPr>
      <w:spacing w:before="200" w:after="200" w:line="360" w:lineRule="auto"/>
      <w:outlineLvl w:val="5"/>
    </w:pPr>
    <w:rPr>
      <w:rFonts w:ascii="Times New Roman" w:hAnsi="Times New Roman" w:eastAsia="宋体" w:cs="Times New Roman"/>
      <w:b/>
      <w:bCs/>
      <w:sz w:val="30"/>
      <w:lang w:val="en-US" w:eastAsia="zh-CN" w:bidi="ar-SA"/>
    </w:rPr>
  </w:style>
  <w:style w:type="paragraph" w:styleId="9">
    <w:name w:val="heading 7"/>
    <w:basedOn w:val="1"/>
    <w:next w:val="1"/>
    <w:qFormat/>
    <w:uiPriority w:val="0"/>
    <w:pPr>
      <w:keepNext/>
      <w:keepLines/>
      <w:numPr>
        <w:ilvl w:val="6"/>
        <w:numId w:val="3"/>
      </w:numPr>
      <w:spacing w:before="240" w:after="64" w:line="320" w:lineRule="auto"/>
      <w:ind w:firstLineChars="0"/>
      <w:outlineLvl w:val="6"/>
    </w:pPr>
    <w:rPr>
      <w:b/>
      <w:bCs/>
    </w:rPr>
  </w:style>
  <w:style w:type="paragraph" w:styleId="10">
    <w:name w:val="heading 8"/>
    <w:basedOn w:val="1"/>
    <w:next w:val="1"/>
    <w:qFormat/>
    <w:uiPriority w:val="0"/>
    <w:pPr>
      <w:keepNext/>
      <w:keepLines/>
      <w:numPr>
        <w:ilvl w:val="7"/>
        <w:numId w:val="3"/>
      </w:numPr>
      <w:spacing w:before="240" w:after="64" w:line="320" w:lineRule="auto"/>
      <w:ind w:firstLineChars="0"/>
      <w:outlineLvl w:val="7"/>
    </w:pPr>
    <w:rPr>
      <w:rFonts w:ascii="Arial" w:hAnsi="Arial" w:eastAsia="黑体"/>
    </w:rPr>
  </w:style>
  <w:style w:type="paragraph" w:styleId="11">
    <w:name w:val="heading 9"/>
    <w:basedOn w:val="1"/>
    <w:next w:val="1"/>
    <w:qFormat/>
    <w:uiPriority w:val="0"/>
    <w:pPr>
      <w:keepNext/>
      <w:keepLines/>
      <w:numPr>
        <w:ilvl w:val="8"/>
        <w:numId w:val="3"/>
      </w:numPr>
      <w:spacing w:before="240" w:after="64" w:line="320" w:lineRule="auto"/>
      <w:ind w:firstLineChars="0"/>
      <w:outlineLvl w:val="8"/>
    </w:pPr>
    <w:rPr>
      <w:rFonts w:ascii="Arial" w:hAnsi="Arial" w:eastAsia="黑体"/>
      <w:sz w:val="21"/>
      <w:szCs w:val="21"/>
    </w:rPr>
  </w:style>
  <w:style w:type="character" w:default="1" w:styleId="25">
    <w:name w:val="Default Paragraph Font"/>
    <w:semiHidden/>
    <w:unhideWhenUsed/>
    <w:qFormat/>
    <w:uiPriority w:val="1"/>
  </w:style>
  <w:style w:type="table" w:default="1" w:styleId="24">
    <w:name w:val="Normal Table"/>
    <w:semiHidden/>
    <w:unhideWhenUsed/>
    <w:qFormat/>
    <w:uiPriority w:val="99"/>
    <w:tblPr>
      <w:tblCellMar>
        <w:top w:w="0" w:type="dxa"/>
        <w:left w:w="108" w:type="dxa"/>
        <w:bottom w:w="0" w:type="dxa"/>
        <w:right w:w="108" w:type="dxa"/>
      </w:tblCellMar>
    </w:tblPr>
  </w:style>
  <w:style w:type="paragraph" w:styleId="2">
    <w:name w:val="Body Text"/>
    <w:basedOn w:val="1"/>
    <w:link w:val="39"/>
    <w:unhideWhenUsed/>
    <w:qFormat/>
    <w:uiPriority w:val="99"/>
    <w:pPr>
      <w:spacing w:after="120"/>
    </w:pPr>
  </w:style>
  <w:style w:type="paragraph" w:styleId="12">
    <w:name w:val="Normal Indent"/>
    <w:basedOn w:val="1"/>
    <w:link w:val="58"/>
    <w:qFormat/>
    <w:uiPriority w:val="0"/>
    <w:rPr>
      <w:rFonts w:eastAsia="宋体"/>
      <w:sz w:val="24"/>
    </w:rPr>
  </w:style>
  <w:style w:type="paragraph" w:styleId="13">
    <w:name w:val="annotation text"/>
    <w:basedOn w:val="1"/>
    <w:link w:val="54"/>
    <w:semiHidden/>
    <w:unhideWhenUsed/>
    <w:qFormat/>
    <w:uiPriority w:val="99"/>
    <w:pPr>
      <w:jc w:val="left"/>
    </w:pPr>
  </w:style>
  <w:style w:type="paragraph" w:styleId="14">
    <w:name w:val="toc 3"/>
    <w:basedOn w:val="1"/>
    <w:next w:val="1"/>
    <w:unhideWhenUsed/>
    <w:qFormat/>
    <w:uiPriority w:val="39"/>
    <w:pPr>
      <w:widowControl/>
      <w:spacing w:after="100" w:line="259" w:lineRule="auto"/>
      <w:ind w:left="440" w:firstLine="0" w:firstLineChars="0"/>
      <w:jc w:val="left"/>
    </w:pPr>
    <w:rPr>
      <w:rFonts w:asciiTheme="minorHAnsi" w:hAnsiTheme="minorHAnsi" w:eastAsiaTheme="minorEastAsia"/>
      <w:kern w:val="0"/>
      <w:sz w:val="22"/>
      <w:szCs w:val="22"/>
    </w:rPr>
  </w:style>
  <w:style w:type="paragraph" w:styleId="15">
    <w:name w:val="Balloon Text"/>
    <w:basedOn w:val="1"/>
    <w:link w:val="55"/>
    <w:semiHidden/>
    <w:unhideWhenUsed/>
    <w:qFormat/>
    <w:uiPriority w:val="99"/>
    <w:pPr>
      <w:spacing w:line="240" w:lineRule="auto"/>
    </w:pPr>
    <w:rPr>
      <w:sz w:val="18"/>
      <w:szCs w:val="18"/>
    </w:rPr>
  </w:style>
  <w:style w:type="paragraph" w:styleId="16">
    <w:name w:val="footer"/>
    <w:basedOn w:val="1"/>
    <w:link w:val="45"/>
    <w:unhideWhenUsed/>
    <w:qFormat/>
    <w:uiPriority w:val="99"/>
    <w:pPr>
      <w:tabs>
        <w:tab w:val="center" w:pos="4153"/>
        <w:tab w:val="right" w:pos="8306"/>
      </w:tabs>
      <w:snapToGrid w:val="0"/>
      <w:jc w:val="left"/>
    </w:pPr>
    <w:rPr>
      <w:sz w:val="18"/>
      <w:szCs w:val="18"/>
    </w:rPr>
  </w:style>
  <w:style w:type="paragraph" w:styleId="17">
    <w:name w:val="header"/>
    <w:basedOn w:val="1"/>
    <w:link w:val="44"/>
    <w:unhideWhenUsed/>
    <w:qFormat/>
    <w:uiPriority w:val="99"/>
    <w:pPr>
      <w:pBdr>
        <w:bottom w:val="single" w:color="auto" w:sz="6" w:space="1"/>
      </w:pBdr>
      <w:tabs>
        <w:tab w:val="center" w:pos="4153"/>
        <w:tab w:val="right" w:pos="8306"/>
      </w:tabs>
      <w:snapToGrid w:val="0"/>
      <w:jc w:val="center"/>
    </w:pPr>
    <w:rPr>
      <w:sz w:val="18"/>
      <w:szCs w:val="18"/>
    </w:rPr>
  </w:style>
  <w:style w:type="paragraph" w:styleId="18">
    <w:name w:val="toc 1"/>
    <w:basedOn w:val="1"/>
    <w:next w:val="1"/>
    <w:unhideWhenUsed/>
    <w:qFormat/>
    <w:uiPriority w:val="39"/>
    <w:pPr>
      <w:widowControl/>
      <w:spacing w:after="100" w:line="259" w:lineRule="auto"/>
      <w:ind w:firstLine="0" w:firstLineChars="0"/>
      <w:jc w:val="left"/>
    </w:pPr>
    <w:rPr>
      <w:rFonts w:asciiTheme="minorHAnsi" w:hAnsiTheme="minorHAnsi" w:eastAsiaTheme="minorEastAsia"/>
      <w:kern w:val="0"/>
      <w:sz w:val="22"/>
      <w:szCs w:val="22"/>
    </w:rPr>
  </w:style>
  <w:style w:type="paragraph" w:styleId="19">
    <w:name w:val="Subtitle"/>
    <w:basedOn w:val="1"/>
    <w:next w:val="1"/>
    <w:link w:val="56"/>
    <w:qFormat/>
    <w:uiPriority w:val="11"/>
    <w:pPr>
      <w:spacing w:before="240" w:after="60" w:line="312" w:lineRule="auto"/>
      <w:jc w:val="center"/>
      <w:outlineLvl w:val="1"/>
    </w:pPr>
    <w:rPr>
      <w:rFonts w:eastAsia="宋体" w:asciiTheme="majorHAnsi" w:hAnsiTheme="majorHAnsi" w:cstheme="majorBidi"/>
      <w:b/>
      <w:bCs/>
      <w:kern w:val="28"/>
      <w:sz w:val="32"/>
      <w:szCs w:val="32"/>
    </w:rPr>
  </w:style>
  <w:style w:type="paragraph" w:styleId="20">
    <w:name w:val="toc 2"/>
    <w:basedOn w:val="1"/>
    <w:next w:val="1"/>
    <w:unhideWhenUsed/>
    <w:qFormat/>
    <w:uiPriority w:val="39"/>
    <w:pPr>
      <w:widowControl/>
      <w:spacing w:after="100" w:line="259" w:lineRule="auto"/>
      <w:ind w:left="220" w:firstLine="0" w:firstLineChars="0"/>
      <w:jc w:val="left"/>
    </w:pPr>
    <w:rPr>
      <w:rFonts w:asciiTheme="minorHAnsi" w:hAnsiTheme="minorHAnsi" w:eastAsiaTheme="minorEastAsia"/>
      <w:kern w:val="0"/>
      <w:sz w:val="22"/>
      <w:szCs w:val="22"/>
    </w:rPr>
  </w:style>
  <w:style w:type="paragraph" w:styleId="21">
    <w:name w:val="Normal (Web)"/>
    <w:basedOn w:val="1"/>
    <w:unhideWhenUsed/>
    <w:qFormat/>
    <w:uiPriority w:val="99"/>
    <w:pPr>
      <w:widowControl/>
      <w:spacing w:before="100" w:beforeAutospacing="1" w:after="100" w:afterAutospacing="1" w:line="240" w:lineRule="auto"/>
      <w:ind w:firstLine="0" w:firstLineChars="0"/>
      <w:jc w:val="left"/>
    </w:pPr>
    <w:rPr>
      <w:rFonts w:ascii="宋体" w:hAnsi="宋体" w:eastAsia="宋体" w:cs="宋体"/>
      <w:kern w:val="0"/>
      <w:sz w:val="24"/>
    </w:rPr>
  </w:style>
  <w:style w:type="paragraph" w:styleId="22">
    <w:name w:val="Title"/>
    <w:basedOn w:val="1"/>
    <w:next w:val="1"/>
    <w:link w:val="48"/>
    <w:qFormat/>
    <w:uiPriority w:val="10"/>
    <w:pPr>
      <w:spacing w:before="240" w:after="60"/>
      <w:ind w:firstLine="0" w:firstLineChars="0"/>
      <w:jc w:val="center"/>
      <w:outlineLvl w:val="0"/>
    </w:pPr>
    <w:rPr>
      <w:rFonts w:eastAsia="华文中宋" w:asciiTheme="majorHAnsi" w:hAnsiTheme="majorHAnsi" w:cstheme="majorBidi"/>
      <w:b/>
      <w:bCs/>
      <w:sz w:val="84"/>
      <w:szCs w:val="32"/>
    </w:rPr>
  </w:style>
  <w:style w:type="paragraph" w:styleId="23">
    <w:name w:val="annotation subject"/>
    <w:basedOn w:val="13"/>
    <w:next w:val="13"/>
    <w:link w:val="57"/>
    <w:semiHidden/>
    <w:unhideWhenUsed/>
    <w:qFormat/>
    <w:uiPriority w:val="99"/>
    <w:rPr>
      <w:b/>
      <w:bCs/>
    </w:rPr>
  </w:style>
  <w:style w:type="character" w:styleId="26">
    <w:name w:val="FollowedHyperlink"/>
    <w:basedOn w:val="25"/>
    <w:semiHidden/>
    <w:unhideWhenUsed/>
    <w:qFormat/>
    <w:uiPriority w:val="99"/>
    <w:rPr>
      <w:color w:val="800080"/>
      <w:u w:val="none"/>
    </w:rPr>
  </w:style>
  <w:style w:type="character" w:styleId="27">
    <w:name w:val="Emphasis"/>
    <w:basedOn w:val="25"/>
    <w:qFormat/>
    <w:uiPriority w:val="20"/>
  </w:style>
  <w:style w:type="character" w:styleId="28">
    <w:name w:val="HTML Definition"/>
    <w:basedOn w:val="25"/>
    <w:semiHidden/>
    <w:unhideWhenUsed/>
    <w:qFormat/>
    <w:uiPriority w:val="99"/>
  </w:style>
  <w:style w:type="character" w:styleId="29">
    <w:name w:val="HTML Acronym"/>
    <w:basedOn w:val="25"/>
    <w:semiHidden/>
    <w:unhideWhenUsed/>
    <w:uiPriority w:val="99"/>
  </w:style>
  <w:style w:type="character" w:styleId="30">
    <w:name w:val="HTML Variable"/>
    <w:basedOn w:val="25"/>
    <w:semiHidden/>
    <w:unhideWhenUsed/>
    <w:qFormat/>
    <w:uiPriority w:val="99"/>
  </w:style>
  <w:style w:type="character" w:styleId="31">
    <w:name w:val="Hyperlink"/>
    <w:basedOn w:val="25"/>
    <w:unhideWhenUsed/>
    <w:qFormat/>
    <w:uiPriority w:val="99"/>
    <w:rPr>
      <w:color w:val="0563C1" w:themeColor="hyperlink"/>
      <w:u w:val="single"/>
      <w14:textFill>
        <w14:solidFill>
          <w14:schemeClr w14:val="hlink"/>
        </w14:solidFill>
      </w14:textFill>
    </w:rPr>
  </w:style>
  <w:style w:type="character" w:styleId="32">
    <w:name w:val="HTML Code"/>
    <w:basedOn w:val="25"/>
    <w:semiHidden/>
    <w:unhideWhenUsed/>
    <w:qFormat/>
    <w:uiPriority w:val="99"/>
    <w:rPr>
      <w:rFonts w:ascii="Courier New" w:hAnsi="Courier New"/>
      <w:sz w:val="20"/>
    </w:rPr>
  </w:style>
  <w:style w:type="character" w:styleId="33">
    <w:name w:val="annotation reference"/>
    <w:basedOn w:val="25"/>
    <w:semiHidden/>
    <w:unhideWhenUsed/>
    <w:qFormat/>
    <w:uiPriority w:val="99"/>
    <w:rPr>
      <w:sz w:val="21"/>
      <w:szCs w:val="21"/>
    </w:rPr>
  </w:style>
  <w:style w:type="character" w:styleId="34">
    <w:name w:val="HTML Cite"/>
    <w:basedOn w:val="25"/>
    <w:semiHidden/>
    <w:unhideWhenUsed/>
    <w:uiPriority w:val="99"/>
  </w:style>
  <w:style w:type="character" w:customStyle="1" w:styleId="35">
    <w:name w:val="标题 2 Char1"/>
    <w:link w:val="4"/>
    <w:qFormat/>
    <w:uiPriority w:val="0"/>
    <w:rPr>
      <w:rFonts w:ascii="Times New Roman" w:hAnsi="Times New Roman" w:eastAsia="楷体_GB2312" w:cs="Times New Roman"/>
      <w:b/>
      <w:sz w:val="32"/>
      <w:szCs w:val="24"/>
      <w:lang w:val="zh-CN" w:eastAsia="zh-CN"/>
    </w:rPr>
  </w:style>
  <w:style w:type="character" w:customStyle="1" w:styleId="36">
    <w:name w:val="标题 3 Char"/>
    <w:link w:val="5"/>
    <w:qFormat/>
    <w:uiPriority w:val="0"/>
    <w:rPr>
      <w:rFonts w:ascii="Times New Roman" w:hAnsi="Times New Roman" w:eastAsia="楷体" w:cs="Times New Roman"/>
      <w:b/>
      <w:sz w:val="30"/>
      <w:szCs w:val="24"/>
      <w:shd w:val="solid" w:color="FFFFFF" w:fill="FFFFFF"/>
      <w:lang w:val="zh-CN"/>
    </w:rPr>
  </w:style>
  <w:style w:type="character" w:customStyle="1" w:styleId="37">
    <w:name w:val="标题 1 Char"/>
    <w:basedOn w:val="25"/>
    <w:qFormat/>
    <w:uiPriority w:val="9"/>
    <w:rPr>
      <w:b/>
      <w:bCs/>
      <w:kern w:val="44"/>
      <w:sz w:val="44"/>
      <w:szCs w:val="44"/>
    </w:rPr>
  </w:style>
  <w:style w:type="character" w:customStyle="1" w:styleId="38">
    <w:name w:val="标题 1 Char1"/>
    <w:link w:val="3"/>
    <w:qFormat/>
    <w:uiPriority w:val="0"/>
    <w:rPr>
      <w:rFonts w:ascii="Arial" w:hAnsi="Arial" w:eastAsia="楷体_GB2312" w:cs="Times New Roman"/>
      <w:b/>
      <w:kern w:val="28"/>
      <w:sz w:val="36"/>
      <w:szCs w:val="24"/>
      <w:lang w:val="en-GB"/>
    </w:rPr>
  </w:style>
  <w:style w:type="character" w:customStyle="1" w:styleId="39">
    <w:name w:val="正文文本 Char"/>
    <w:basedOn w:val="25"/>
    <w:link w:val="2"/>
    <w:qFormat/>
    <w:uiPriority w:val="99"/>
  </w:style>
  <w:style w:type="character" w:customStyle="1" w:styleId="40">
    <w:name w:val="标题 2 Char"/>
    <w:basedOn w:val="25"/>
    <w:semiHidden/>
    <w:qFormat/>
    <w:uiPriority w:val="9"/>
    <w:rPr>
      <w:rFonts w:asciiTheme="majorHAnsi" w:hAnsiTheme="majorHAnsi" w:eastAsiaTheme="majorEastAsia" w:cstheme="majorBidi"/>
      <w:b/>
      <w:bCs/>
      <w:sz w:val="32"/>
      <w:szCs w:val="32"/>
    </w:rPr>
  </w:style>
  <w:style w:type="character" w:customStyle="1" w:styleId="41">
    <w:name w:val="标题 4 Char"/>
    <w:basedOn w:val="25"/>
    <w:semiHidden/>
    <w:qFormat/>
    <w:uiPriority w:val="9"/>
    <w:rPr>
      <w:rFonts w:asciiTheme="majorHAnsi" w:hAnsiTheme="majorHAnsi" w:eastAsiaTheme="majorEastAsia" w:cstheme="majorBidi"/>
      <w:b/>
      <w:bCs/>
      <w:sz w:val="28"/>
      <w:szCs w:val="28"/>
    </w:rPr>
  </w:style>
  <w:style w:type="character" w:customStyle="1" w:styleId="42">
    <w:name w:val="标题 4 Char1"/>
    <w:link w:val="6"/>
    <w:qFormat/>
    <w:locked/>
    <w:uiPriority w:val="0"/>
    <w:rPr>
      <w:rFonts w:ascii="Times New Roman" w:hAnsi="Times New Roman" w:eastAsia="楷体" w:cs="Times New Roman"/>
      <w:b/>
      <w:iCs/>
      <w:sz w:val="28"/>
      <w:szCs w:val="24"/>
      <w:lang w:val="zh-CN" w:eastAsia="zh-CN"/>
    </w:rPr>
  </w:style>
  <w:style w:type="character" w:customStyle="1" w:styleId="43">
    <w:name w:val="标题 5 Char"/>
    <w:link w:val="7"/>
    <w:qFormat/>
    <w:uiPriority w:val="0"/>
    <w:rPr>
      <w:rFonts w:eastAsia="楷体"/>
      <w:b/>
      <w:sz w:val="24"/>
      <w:szCs w:val="24"/>
      <w:lang w:val="da-DK" w:eastAsia="zh-CN"/>
    </w:rPr>
  </w:style>
  <w:style w:type="character" w:customStyle="1" w:styleId="44">
    <w:name w:val="页眉 Char"/>
    <w:basedOn w:val="25"/>
    <w:link w:val="17"/>
    <w:qFormat/>
    <w:uiPriority w:val="99"/>
    <w:rPr>
      <w:sz w:val="18"/>
      <w:szCs w:val="18"/>
    </w:rPr>
  </w:style>
  <w:style w:type="character" w:customStyle="1" w:styleId="45">
    <w:name w:val="页脚 Char"/>
    <w:basedOn w:val="25"/>
    <w:link w:val="16"/>
    <w:qFormat/>
    <w:uiPriority w:val="99"/>
    <w:rPr>
      <w:sz w:val="18"/>
      <w:szCs w:val="18"/>
    </w:rPr>
  </w:style>
  <w:style w:type="paragraph" w:customStyle="1" w:styleId="46">
    <w:name w:val="书名"/>
    <w:qFormat/>
    <w:uiPriority w:val="0"/>
    <w:pPr>
      <w:jc w:val="center"/>
    </w:pPr>
    <w:rPr>
      <w:rFonts w:ascii="Times New Roman" w:hAnsi="Times New Roman" w:eastAsia="仿宋_GB2312" w:cs="Times New Roman"/>
      <w:b/>
      <w:bCs/>
      <w:color w:val="000000"/>
      <w:spacing w:val="30"/>
      <w:kern w:val="2"/>
      <w:sz w:val="72"/>
      <w:szCs w:val="24"/>
      <w:lang w:val="en-US" w:eastAsia="zh-CN" w:bidi="ar-SA"/>
    </w:rPr>
  </w:style>
  <w:style w:type="paragraph" w:customStyle="1" w:styleId="47">
    <w:name w:val="分册标题栏"/>
    <w:basedOn w:val="1"/>
    <w:next w:val="1"/>
    <w:qFormat/>
    <w:uiPriority w:val="0"/>
    <w:pPr>
      <w:ind w:firstLine="0" w:firstLineChars="0"/>
    </w:pPr>
    <w:rPr>
      <w:rFonts w:ascii="隶书" w:hAnsi="仿宋" w:eastAsia="隶书"/>
      <w:sz w:val="44"/>
      <w:szCs w:val="44"/>
    </w:rPr>
  </w:style>
  <w:style w:type="character" w:customStyle="1" w:styleId="48">
    <w:name w:val="标题 Char"/>
    <w:basedOn w:val="25"/>
    <w:link w:val="22"/>
    <w:qFormat/>
    <w:uiPriority w:val="10"/>
    <w:rPr>
      <w:rFonts w:eastAsia="华文中宋" w:asciiTheme="majorHAnsi" w:hAnsiTheme="majorHAnsi" w:cstheme="majorBidi"/>
      <w:b/>
      <w:bCs/>
      <w:sz w:val="84"/>
      <w:szCs w:val="32"/>
    </w:rPr>
  </w:style>
  <w:style w:type="paragraph" w:styleId="49">
    <w:name w:val="List Paragraph"/>
    <w:basedOn w:val="1"/>
    <w:qFormat/>
    <w:uiPriority w:val="34"/>
    <w:pPr>
      <w:ind w:firstLine="420"/>
    </w:pPr>
  </w:style>
  <w:style w:type="paragraph" w:styleId="50">
    <w:name w:val="No Spacing"/>
    <w:qFormat/>
    <w:uiPriority w:val="1"/>
    <w:pPr>
      <w:widowControl w:val="0"/>
      <w:ind w:firstLine="200" w:firstLineChars="200"/>
      <w:jc w:val="both"/>
    </w:pPr>
    <w:rPr>
      <w:rFonts w:ascii="Times New Roman" w:hAnsi="Times New Roman" w:eastAsia="仿宋_GB2312" w:cs="Times New Roman"/>
      <w:kern w:val="2"/>
      <w:sz w:val="28"/>
      <w:szCs w:val="24"/>
      <w:lang w:val="en-US" w:eastAsia="zh-CN" w:bidi="ar-SA"/>
    </w:rPr>
  </w:style>
  <w:style w:type="paragraph" w:customStyle="1" w:styleId="51">
    <w:name w:val="TOC 标题1"/>
    <w:basedOn w:val="3"/>
    <w:next w:val="1"/>
    <w:unhideWhenUsed/>
    <w:qFormat/>
    <w:uiPriority w:val="39"/>
    <w:pPr>
      <w:keepLines/>
      <w:numPr>
        <w:numId w:val="0"/>
      </w:numPr>
      <w:spacing w:before="240" w:line="259" w:lineRule="auto"/>
      <w:outlineLvl w:val="9"/>
    </w:pPr>
    <w:rPr>
      <w:rFonts w:asciiTheme="majorHAnsi" w:hAnsiTheme="majorHAnsi" w:eastAsiaTheme="majorEastAsia" w:cstheme="majorBidi"/>
      <w:b w:val="0"/>
      <w:color w:val="2E75B6" w:themeColor="accent1" w:themeShade="BF"/>
      <w:kern w:val="0"/>
      <w:sz w:val="32"/>
      <w:szCs w:val="32"/>
      <w:lang w:val="en-US"/>
    </w:rPr>
  </w:style>
  <w:style w:type="character" w:customStyle="1" w:styleId="52">
    <w:name w:val="Body text|1_"/>
    <w:basedOn w:val="25"/>
    <w:link w:val="53"/>
    <w:qFormat/>
    <w:uiPriority w:val="0"/>
    <w:rPr>
      <w:rFonts w:ascii="宋体" w:hAnsi="宋体" w:eastAsia="宋体" w:cs="宋体"/>
      <w:sz w:val="30"/>
      <w:szCs w:val="30"/>
      <w:lang w:val="zh-TW" w:eastAsia="zh-TW" w:bidi="zh-TW"/>
    </w:rPr>
  </w:style>
  <w:style w:type="paragraph" w:customStyle="1" w:styleId="53">
    <w:name w:val="Body text|1"/>
    <w:basedOn w:val="1"/>
    <w:link w:val="52"/>
    <w:qFormat/>
    <w:uiPriority w:val="0"/>
    <w:pPr>
      <w:spacing w:line="394" w:lineRule="auto"/>
      <w:ind w:firstLine="400" w:firstLineChars="0"/>
      <w:jc w:val="left"/>
    </w:pPr>
    <w:rPr>
      <w:rFonts w:ascii="宋体" w:hAnsi="宋体" w:eastAsia="宋体" w:cs="宋体"/>
      <w:sz w:val="30"/>
      <w:szCs w:val="30"/>
      <w:lang w:val="zh-TW" w:eastAsia="zh-TW" w:bidi="zh-TW"/>
    </w:rPr>
  </w:style>
  <w:style w:type="character" w:customStyle="1" w:styleId="54">
    <w:name w:val="批注文字 Char"/>
    <w:basedOn w:val="25"/>
    <w:link w:val="13"/>
    <w:semiHidden/>
    <w:qFormat/>
    <w:uiPriority w:val="99"/>
    <w:rPr>
      <w:rFonts w:ascii="Times New Roman" w:hAnsi="Times New Roman" w:eastAsia="仿宋_GB2312" w:cs="Times New Roman"/>
      <w:sz w:val="28"/>
      <w:szCs w:val="24"/>
    </w:rPr>
  </w:style>
  <w:style w:type="character" w:customStyle="1" w:styleId="55">
    <w:name w:val="批注框文本 Char"/>
    <w:basedOn w:val="25"/>
    <w:link w:val="15"/>
    <w:semiHidden/>
    <w:qFormat/>
    <w:uiPriority w:val="99"/>
    <w:rPr>
      <w:rFonts w:ascii="Times New Roman" w:hAnsi="Times New Roman" w:eastAsia="仿宋_GB2312" w:cs="Times New Roman"/>
      <w:sz w:val="18"/>
      <w:szCs w:val="18"/>
    </w:rPr>
  </w:style>
  <w:style w:type="character" w:customStyle="1" w:styleId="56">
    <w:name w:val="副标题 Char"/>
    <w:basedOn w:val="25"/>
    <w:link w:val="19"/>
    <w:qFormat/>
    <w:uiPriority w:val="11"/>
    <w:rPr>
      <w:rFonts w:eastAsia="宋体" w:asciiTheme="majorHAnsi" w:hAnsiTheme="majorHAnsi" w:cstheme="majorBidi"/>
      <w:b/>
      <w:bCs/>
      <w:kern w:val="28"/>
      <w:sz w:val="32"/>
      <w:szCs w:val="32"/>
    </w:rPr>
  </w:style>
  <w:style w:type="character" w:customStyle="1" w:styleId="57">
    <w:name w:val="批注主题 Char"/>
    <w:basedOn w:val="54"/>
    <w:link w:val="23"/>
    <w:semiHidden/>
    <w:qFormat/>
    <w:uiPriority w:val="99"/>
    <w:rPr>
      <w:rFonts w:ascii="Times New Roman" w:hAnsi="Times New Roman" w:eastAsia="仿宋_GB2312" w:cs="Times New Roman"/>
      <w:b/>
      <w:bCs/>
      <w:sz w:val="28"/>
      <w:szCs w:val="24"/>
    </w:rPr>
  </w:style>
  <w:style w:type="character" w:customStyle="1" w:styleId="58">
    <w:name w:val="正文缩进 Char1"/>
    <w:link w:val="12"/>
    <w:qFormat/>
    <w:locked/>
    <w:uiPriority w:val="0"/>
    <w:rPr>
      <w:rFonts w:ascii="Times New Roman" w:hAnsi="Times New Roman" w:eastAsia="宋体" w:cs="Times New Roman"/>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footer" Target="footer2.xml"/><Relationship Id="rId8" Type="http://schemas.openxmlformats.org/officeDocument/2006/relationships/footer" Target="footer1.xml"/><Relationship Id="rId7" Type="http://schemas.openxmlformats.org/officeDocument/2006/relationships/header" Target="header3.xml"/><Relationship Id="rId67" Type="http://schemas.openxmlformats.org/officeDocument/2006/relationships/fontTable" Target="fontTable.xml"/><Relationship Id="rId66" Type="http://schemas.openxmlformats.org/officeDocument/2006/relationships/customXml" Target="../customXml/item2.xml"/><Relationship Id="rId65" Type="http://schemas.openxmlformats.org/officeDocument/2006/relationships/numbering" Target="numbering.xml"/><Relationship Id="rId64" Type="http://schemas.openxmlformats.org/officeDocument/2006/relationships/customXml" Target="../customXml/item1.xml"/><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header" Target="header2.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1.tiff"/><Relationship Id="rId33" Type="http://schemas.openxmlformats.org/officeDocument/2006/relationships/image" Target="media/image21.emf"/><Relationship Id="rId32" Type="http://schemas.openxmlformats.org/officeDocument/2006/relationships/oleObject" Target="embeddings/oleObject1.bin"/><Relationship Id="rId31" Type="http://schemas.openxmlformats.org/officeDocument/2006/relationships/image" Target="media/image20.png"/><Relationship Id="rId30" Type="http://schemas.openxmlformats.org/officeDocument/2006/relationships/image" Target="media/image19.png"/><Relationship Id="rId3" Type="http://schemas.openxmlformats.org/officeDocument/2006/relationships/footnotes" Target="footnotes.xml"/><Relationship Id="rId29"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6.png"/><Relationship Id="rId26" Type="http://schemas.openxmlformats.org/officeDocument/2006/relationships/image" Target="media/image15.png"/><Relationship Id="rId25" Type="http://schemas.openxmlformats.org/officeDocument/2006/relationships/image" Target="media/image14.png"/><Relationship Id="rId24" Type="http://schemas.openxmlformats.org/officeDocument/2006/relationships/image" Target="media/image13.png"/><Relationship Id="rId23" Type="http://schemas.openxmlformats.org/officeDocument/2006/relationships/image" Target="media/image12.png"/><Relationship Id="rId22" Type="http://schemas.openxmlformats.org/officeDocument/2006/relationships/image" Target="media/image11.png"/><Relationship Id="rId21" Type="http://schemas.openxmlformats.org/officeDocument/2006/relationships/image" Target="media/image10.png"/><Relationship Id="rId20" Type="http://schemas.openxmlformats.org/officeDocument/2006/relationships/image" Target="media/image9.png"/><Relationship Id="rId2" Type="http://schemas.openxmlformats.org/officeDocument/2006/relationships/settings" Target="settings.xml"/><Relationship Id="rId19" Type="http://schemas.openxmlformats.org/officeDocument/2006/relationships/image" Target="media/image8.png"/><Relationship Id="rId18" Type="http://schemas.openxmlformats.org/officeDocument/2006/relationships/image" Target="media/image7.png"/><Relationship Id="rId17" Type="http://schemas.openxmlformats.org/officeDocument/2006/relationships/image" Target="media/image6.png"/><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5B46EF1-80A3-4DBC-8DED-58F3C3922A12}">
  <ds:schemaRefs/>
</ds:datastoreItem>
</file>

<file path=docProps/app.xml><?xml version="1.0" encoding="utf-8"?>
<Properties xmlns="http://schemas.openxmlformats.org/officeDocument/2006/extended-properties" xmlns:vt="http://schemas.openxmlformats.org/officeDocument/2006/docPropsVTypes">
  <Template>Normal</Template>
  <Pages>93</Pages>
  <Words>40166</Words>
  <Characters>41646</Characters>
  <Lines>76</Lines>
  <Paragraphs>21</Paragraphs>
  <TotalTime>1</TotalTime>
  <ScaleCrop>false</ScaleCrop>
  <LinksUpToDate>false</LinksUpToDate>
  <CharactersWithSpaces>42220</CharactersWithSpaces>
  <Application>WPS Office_11.1.0.11365_F1E327BC-269C-435d-A152-05C5408002CA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2021-06-15T05:41:00Z</dcterms:created>
  <dc:creator>ccbft</dc:creator>
  <cp:lastModifiedBy>牛业春</cp:lastModifiedBy>
  <dcterms:modified xsi:type="dcterms:W3CDTF">2022-04-18T08:17:33Z</dcterms:modified>
  <cp:revision>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2052-11.1.0.11365</vt:lpwstr>
  </property>
  <property fmtid="{D5CDD505-2E9C-101B-9397-08002B2CF9AE}" pid="3" name="ICV">
    <vt:lpwstr>CB147A86B41E461AA86FF05E548ABA20</vt:lpwstr>
  </property>
</Properties>
</file>